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A25E8" w14:textId="2612CBDD" w:rsidR="00E14514" w:rsidRPr="00E14514" w:rsidRDefault="00E14514" w:rsidP="00E14514">
      <w:pPr>
        <w:ind w:left="1800" w:hanging="1800"/>
        <w:rPr>
          <w:b/>
          <w:bCs/>
        </w:rPr>
      </w:pPr>
      <w:r w:rsidRPr="00E14514">
        <w:rPr>
          <w:b/>
          <w:bCs/>
        </w:rPr>
        <w:t>3GPP TSG RAN WG1 #122bis</w:t>
      </w:r>
      <w:r w:rsidRPr="00E14514">
        <w:tab/>
      </w:r>
      <w:r w:rsidRPr="00E14514">
        <w:rPr>
          <w:b/>
          <w:bCs/>
        </w:rPr>
        <w:t xml:space="preserve">             </w:t>
      </w:r>
      <w:r w:rsidRPr="00E14514">
        <w:tab/>
      </w:r>
      <w:r w:rsidRPr="00E14514">
        <w:tab/>
      </w:r>
      <w:r w:rsidRPr="00E14514">
        <w:tab/>
      </w:r>
      <w:r w:rsidRPr="00E14514">
        <w:rPr>
          <w:b/>
          <w:bCs/>
        </w:rPr>
        <w:t xml:space="preserve">            </w:t>
      </w:r>
      <w:r w:rsidRPr="00E14514">
        <w:tab/>
      </w:r>
      <w:r w:rsidRPr="00E14514">
        <w:tab/>
        <w:t xml:space="preserve">   </w:t>
      </w:r>
      <w:r w:rsidRPr="00E14514">
        <w:rPr>
          <w:b/>
          <w:bCs/>
        </w:rPr>
        <w:t>R1-25</w:t>
      </w:r>
      <w:r w:rsidR="00F51CC7">
        <w:rPr>
          <w:b/>
          <w:bCs/>
        </w:rPr>
        <w:t>07750</w:t>
      </w:r>
    </w:p>
    <w:p w14:paraId="32ACF173" w14:textId="77777777" w:rsidR="00E14514" w:rsidRPr="00E14514" w:rsidRDefault="00E14514" w:rsidP="00E14514">
      <w:pPr>
        <w:ind w:left="1800" w:hanging="1800"/>
      </w:pPr>
      <w:r w:rsidRPr="00E14514">
        <w:rPr>
          <w:b/>
          <w:bCs/>
        </w:rPr>
        <w:t>Prague, Czech Republic, October 13</w:t>
      </w:r>
      <w:r w:rsidRPr="00E14514">
        <w:rPr>
          <w:b/>
          <w:bCs/>
          <w:vertAlign w:val="superscript"/>
        </w:rPr>
        <w:t>th</w:t>
      </w:r>
      <w:r w:rsidRPr="00E14514">
        <w:rPr>
          <w:b/>
          <w:bCs/>
        </w:rPr>
        <w:t xml:space="preserve"> – 17</w:t>
      </w:r>
      <w:r w:rsidRPr="00E14514">
        <w:rPr>
          <w:b/>
          <w:bCs/>
          <w:vertAlign w:val="superscript"/>
        </w:rPr>
        <w:t>th</w:t>
      </w:r>
      <w:r w:rsidRPr="00E14514">
        <w:rPr>
          <w:b/>
          <w:bCs/>
        </w:rPr>
        <w:t>, 2025</w:t>
      </w:r>
      <w:r w:rsidRPr="00E14514">
        <w:tab/>
      </w:r>
      <w:r w:rsidRPr="00E14514">
        <w:tab/>
      </w:r>
      <w:r w:rsidRPr="00E14514">
        <w:tab/>
      </w:r>
      <w:r w:rsidRPr="00E14514">
        <w:tab/>
      </w:r>
      <w:r w:rsidRPr="00E14514">
        <w:tab/>
      </w:r>
      <w:r w:rsidRPr="00E14514">
        <w:tab/>
      </w:r>
    </w:p>
    <w:p w14:paraId="2FB79D26" w14:textId="77777777" w:rsidR="00E14514" w:rsidRPr="00E14514" w:rsidRDefault="00E14514" w:rsidP="00E14514">
      <w:pPr>
        <w:ind w:left="1800" w:hanging="1800"/>
        <w:rPr>
          <w:b/>
          <w:bCs/>
        </w:rPr>
      </w:pPr>
      <w:r w:rsidRPr="00E14514">
        <w:tab/>
      </w:r>
      <w:r w:rsidRPr="00E14514">
        <w:tab/>
      </w:r>
      <w:r w:rsidRPr="00E14514">
        <w:tab/>
      </w:r>
      <w:r w:rsidRPr="00E14514">
        <w:tab/>
      </w:r>
      <w:r w:rsidRPr="00E14514">
        <w:tab/>
      </w:r>
    </w:p>
    <w:p w14:paraId="32148283" w14:textId="77777777" w:rsidR="00E14514" w:rsidRPr="00E14514" w:rsidRDefault="00E14514" w:rsidP="00E14514">
      <w:pPr>
        <w:ind w:left="1800" w:hanging="1800"/>
        <w:rPr>
          <w:b/>
        </w:rPr>
      </w:pPr>
      <w:r w:rsidRPr="00E14514">
        <w:rPr>
          <w:b/>
        </w:rPr>
        <w:t>Agenda Item:</w:t>
      </w:r>
      <w:r w:rsidRPr="00E14514">
        <w:tab/>
      </w:r>
      <w:bookmarkStart w:id="0" w:name="Source"/>
      <w:bookmarkEnd w:id="0"/>
      <w:r w:rsidRPr="00E14514">
        <w:rPr>
          <w:b/>
        </w:rPr>
        <w:t>11.4.2</w:t>
      </w:r>
    </w:p>
    <w:p w14:paraId="57DFAEE9" w14:textId="77777777" w:rsidR="00E14514" w:rsidRPr="00E14514" w:rsidRDefault="00E14514" w:rsidP="00E14514">
      <w:pPr>
        <w:ind w:left="1800" w:hanging="1800"/>
      </w:pPr>
      <w:r w:rsidRPr="00E14514">
        <w:rPr>
          <w:b/>
        </w:rPr>
        <w:t>Source:</w:t>
      </w:r>
      <w:r w:rsidRPr="00E14514">
        <w:rPr>
          <w:b/>
        </w:rPr>
        <w:tab/>
        <w:t>AT&amp;T</w:t>
      </w:r>
    </w:p>
    <w:p w14:paraId="3B45F9E2" w14:textId="77777777" w:rsidR="00E14514" w:rsidRPr="00E14514" w:rsidRDefault="00E14514" w:rsidP="00E14514">
      <w:pPr>
        <w:ind w:left="1800" w:hanging="1800"/>
        <w:rPr>
          <w:b/>
        </w:rPr>
      </w:pPr>
      <w:r w:rsidRPr="00E14514">
        <w:rPr>
          <w:b/>
        </w:rPr>
        <w:t>Title:</w:t>
      </w:r>
      <w:r w:rsidRPr="00E14514">
        <w:tab/>
      </w:r>
      <w:r w:rsidRPr="00E14514">
        <w:rPr>
          <w:rFonts w:cs="Arial"/>
          <w:b/>
          <w:bCs/>
          <w:color w:val="000000"/>
          <w:shd w:val="clear" w:color="auto" w:fill="FFFFFF"/>
        </w:rPr>
        <w:t xml:space="preserve">Views on Modulation for 6GR </w:t>
      </w:r>
    </w:p>
    <w:p w14:paraId="069039C2" w14:textId="77777777" w:rsidR="00E14514" w:rsidRPr="00E14514" w:rsidRDefault="00E14514" w:rsidP="00E14514">
      <w:pPr>
        <w:ind w:left="1800" w:hanging="1800"/>
        <w:rPr>
          <w:b/>
        </w:rPr>
      </w:pPr>
      <w:r w:rsidRPr="00E14514">
        <w:rPr>
          <w:b/>
        </w:rPr>
        <w:t>Document for:</w:t>
      </w:r>
      <w:r w:rsidRPr="00E14514">
        <w:tab/>
      </w:r>
      <w:bookmarkStart w:id="1" w:name="DocumentFor"/>
      <w:bookmarkEnd w:id="1"/>
      <w:r w:rsidRPr="00E14514">
        <w:rPr>
          <w:b/>
        </w:rPr>
        <w:t>Discussion/Decision</w:t>
      </w:r>
    </w:p>
    <w:p w14:paraId="6604751B" w14:textId="77777777" w:rsidR="00E14514" w:rsidRPr="00E14514" w:rsidRDefault="00E14514" w:rsidP="00E14514">
      <w:pPr>
        <w:rPr>
          <w:rFonts w:ascii="Arial" w:hAnsi="Arial"/>
        </w:rPr>
      </w:pPr>
    </w:p>
    <w:p w14:paraId="540D7E66" w14:textId="757A8253"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1</w:t>
      </w:r>
      <w:r>
        <w:rPr>
          <w:rFonts w:ascii="Arial" w:hAnsi="Arial"/>
          <w:b/>
          <w:sz w:val="32"/>
          <w:szCs w:val="20"/>
        </w:rPr>
        <w:tab/>
      </w:r>
      <w:r w:rsidRPr="00E14514">
        <w:rPr>
          <w:rFonts w:ascii="Arial" w:hAnsi="Arial"/>
          <w:b/>
          <w:sz w:val="32"/>
          <w:szCs w:val="20"/>
        </w:rPr>
        <w:t>Introduction</w:t>
      </w:r>
    </w:p>
    <w:p w14:paraId="24B6F6FB" w14:textId="43C71139" w:rsidR="00E14514" w:rsidRPr="00E14514" w:rsidRDefault="00E14514" w:rsidP="00E14514">
      <w:pPr>
        <w:spacing w:line="276" w:lineRule="auto"/>
        <w:rPr>
          <w:bCs/>
          <w:sz w:val="20"/>
          <w:szCs w:val="20"/>
        </w:rPr>
      </w:pPr>
      <w:r w:rsidRPr="00E14514">
        <w:rPr>
          <w:bCs/>
          <w:sz w:val="20"/>
          <w:szCs w:val="20"/>
        </w:rPr>
        <w:t xml:space="preserve">In RAN#108 </w:t>
      </w:r>
      <w:sdt>
        <w:sdtPr>
          <w:rPr>
            <w:bCs/>
            <w:sz w:val="20"/>
            <w:szCs w:val="20"/>
          </w:rPr>
          <w:id w:val="867335904"/>
          <w:citation/>
        </w:sdtPr>
        <w:sdtEndPr/>
        <w:sdtContent>
          <w:r w:rsidRPr="00E14514">
            <w:rPr>
              <w:bCs/>
              <w:sz w:val="20"/>
              <w:szCs w:val="20"/>
            </w:rPr>
            <w:fldChar w:fldCharType="begin"/>
          </w:r>
          <w:r w:rsidRPr="00E14514">
            <w:rPr>
              <w:bCs/>
              <w:sz w:val="20"/>
              <w:szCs w:val="20"/>
            </w:rPr>
            <w:instrText xml:space="preserve">CITATION RAN_108_SID6GR \l 1033 </w:instrText>
          </w:r>
          <w:r w:rsidRPr="00E14514">
            <w:rPr>
              <w:bCs/>
              <w:sz w:val="20"/>
              <w:szCs w:val="20"/>
            </w:rPr>
            <w:fldChar w:fldCharType="separate"/>
          </w:r>
          <w:r w:rsidR="009A7387" w:rsidRPr="009A7387">
            <w:rPr>
              <w:noProof/>
              <w:sz w:val="20"/>
              <w:szCs w:val="20"/>
            </w:rPr>
            <w:t>[1]</w:t>
          </w:r>
          <w:r w:rsidRPr="00E14514">
            <w:rPr>
              <w:bCs/>
              <w:sz w:val="20"/>
              <w:szCs w:val="20"/>
            </w:rPr>
            <w:fldChar w:fldCharType="end"/>
          </w:r>
        </w:sdtContent>
      </w:sdt>
      <w:r w:rsidRPr="00E14514">
        <w:rPr>
          <w:bCs/>
          <w:sz w:val="20"/>
          <w:szCs w:val="20"/>
        </w:rPr>
        <w:t>, the 6GR study item description (SID) was approved, with the following description of physical layer structure aspects to be considered in the study:</w:t>
      </w:r>
    </w:p>
    <w:p w14:paraId="1A2DD28D" w14:textId="77777777" w:rsidR="00E14514" w:rsidRPr="00E14514" w:rsidRDefault="00E14514" w:rsidP="00E14514">
      <w:pPr>
        <w:spacing w:line="276" w:lineRule="auto"/>
        <w:rPr>
          <w:rFonts w:ascii="Calibri" w:hAnsi="Calibri" w:cs="Calibri"/>
          <w:bCs/>
          <w:sz w:val="8"/>
          <w:szCs w:val="8"/>
        </w:rPr>
      </w:pPr>
    </w:p>
    <w:tbl>
      <w:tblPr>
        <w:tblStyle w:val="TableGrid"/>
        <w:tblW w:w="0" w:type="auto"/>
        <w:tblLook w:val="04A0" w:firstRow="1" w:lastRow="0" w:firstColumn="1" w:lastColumn="0" w:noHBand="0" w:noVBand="1"/>
      </w:tblPr>
      <w:tblGrid>
        <w:gridCol w:w="10070"/>
      </w:tblGrid>
      <w:tr w:rsidR="00E14514" w:rsidRPr="00E14514" w14:paraId="3D1FF3A6" w14:textId="77777777" w:rsidTr="00600FB7">
        <w:tc>
          <w:tcPr>
            <w:tcW w:w="10070" w:type="dxa"/>
          </w:tcPr>
          <w:p w14:paraId="6AF33D1E" w14:textId="77777777" w:rsidR="00E14514" w:rsidRPr="00E14514" w:rsidRDefault="00E14514" w:rsidP="00E14514">
            <w:pPr>
              <w:overflowPunct w:val="0"/>
              <w:autoSpaceDE w:val="0"/>
              <w:autoSpaceDN w:val="0"/>
              <w:adjustRightInd w:val="0"/>
              <w:ind w:left="360"/>
              <w:textAlignment w:val="baseline"/>
              <w:rPr>
                <w:color w:val="000000"/>
              </w:rPr>
            </w:pPr>
            <w:r w:rsidRPr="00E14514">
              <w:rPr>
                <w:color w:val="000000"/>
              </w:rPr>
              <w:t xml:space="preserve">(2) Physical Layer structure for 6GR, </w:t>
            </w:r>
          </w:p>
          <w:p w14:paraId="107C9632"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color w:val="000000"/>
              </w:rPr>
            </w:pPr>
            <w:r w:rsidRPr="00E14514">
              <w:rPr>
                <w:color w:val="000000"/>
              </w:rPr>
              <w:t>Waveforms (OFDM-based) and modulations. 5G NR Waveforms and modulation should be considered for 6GR and is also the benchmark for other potential proposals. [RAN1, RAN4]</w:t>
            </w:r>
          </w:p>
          <w:p w14:paraId="169ABE07"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color w:val="000000"/>
              </w:rPr>
            </w:pPr>
            <w:r w:rsidRPr="00E14514">
              <w:rPr>
                <w:color w:val="000000"/>
              </w:rPr>
              <w:t>Frame structure, including compatibility with 5G NR to allow for efficient 5G-6G Multi-RAT Spectrum Sharing (MRSS). [RAN1]</w:t>
            </w:r>
          </w:p>
          <w:p w14:paraId="4978DF6B" w14:textId="77777777" w:rsidR="00E14514" w:rsidRPr="00E14514" w:rsidRDefault="00E14514" w:rsidP="00E14514">
            <w:pPr>
              <w:numPr>
                <w:ilvl w:val="1"/>
                <w:numId w:val="24"/>
              </w:numPr>
              <w:overflowPunct w:val="0"/>
              <w:autoSpaceDE w:val="0"/>
              <w:autoSpaceDN w:val="0"/>
              <w:adjustRightInd w:val="0"/>
              <w:spacing w:after="120"/>
              <w:contextualSpacing/>
              <w:textAlignment w:val="baseline"/>
              <w:rPr>
                <w:rFonts w:ascii="Arial" w:hAnsi="Arial"/>
                <w:color w:val="000000"/>
              </w:rPr>
            </w:pPr>
            <w:r w:rsidRPr="00E14514">
              <w:rPr>
                <w:color w:val="000000"/>
              </w:rPr>
              <w:t>Channel coding, using LDPC and Polar Code as baseline, considering applicable extensions to satisfy 6G requirements and characteristics with acceptable performance/complexity trade-off [RAN1]</w:t>
            </w:r>
          </w:p>
        </w:tc>
      </w:tr>
    </w:tbl>
    <w:p w14:paraId="0DD2F0BD" w14:textId="77777777" w:rsidR="00E14514" w:rsidRPr="00E14514" w:rsidRDefault="00E14514" w:rsidP="00E14514">
      <w:pPr>
        <w:spacing w:line="276" w:lineRule="auto"/>
        <w:rPr>
          <w:rFonts w:ascii="Calibri" w:hAnsi="Calibri" w:cs="Calibri"/>
          <w:bCs/>
          <w:sz w:val="8"/>
          <w:szCs w:val="8"/>
        </w:rPr>
      </w:pPr>
    </w:p>
    <w:p w14:paraId="706A366F" w14:textId="4B278AF4" w:rsidR="00E14514" w:rsidRPr="00E14514" w:rsidRDefault="00E14514" w:rsidP="00E14514">
      <w:pPr>
        <w:spacing w:line="276" w:lineRule="auto"/>
        <w:rPr>
          <w:sz w:val="20"/>
          <w:szCs w:val="20"/>
        </w:rPr>
      </w:pPr>
      <w:r w:rsidRPr="00E14514">
        <w:rPr>
          <w:sz w:val="20"/>
          <w:szCs w:val="20"/>
        </w:rPr>
        <w:t>Furthermore, the following agreement was reached in RAN1#122</w:t>
      </w:r>
      <w:r w:rsidR="003262CE">
        <w:rPr>
          <w:sz w:val="20"/>
          <w:szCs w:val="20"/>
        </w:rPr>
        <w:t xml:space="preserve"> </w:t>
      </w:r>
      <w:sdt>
        <w:sdtPr>
          <w:rPr>
            <w:sz w:val="20"/>
            <w:szCs w:val="20"/>
          </w:rPr>
          <w:id w:val="131538261"/>
          <w:citation/>
        </w:sdtPr>
        <w:sdtEndPr/>
        <w:sdtContent>
          <w:r w:rsidR="003262CE">
            <w:rPr>
              <w:sz w:val="20"/>
              <w:szCs w:val="20"/>
            </w:rPr>
            <w:fldChar w:fldCharType="begin"/>
          </w:r>
          <w:r w:rsidR="003262CE">
            <w:rPr>
              <w:sz w:val="20"/>
              <w:szCs w:val="20"/>
            </w:rPr>
            <w:instrText xml:space="preserve"> CITATION RAN1_122 \l 1033 </w:instrText>
          </w:r>
          <w:r w:rsidR="003262CE">
            <w:rPr>
              <w:sz w:val="20"/>
              <w:szCs w:val="20"/>
            </w:rPr>
            <w:fldChar w:fldCharType="separate"/>
          </w:r>
          <w:r w:rsidR="009A7387" w:rsidRPr="009A7387">
            <w:rPr>
              <w:noProof/>
              <w:sz w:val="20"/>
              <w:szCs w:val="20"/>
            </w:rPr>
            <w:t>[2]</w:t>
          </w:r>
          <w:r w:rsidR="003262CE">
            <w:rPr>
              <w:sz w:val="20"/>
              <w:szCs w:val="20"/>
            </w:rPr>
            <w:fldChar w:fldCharType="end"/>
          </w:r>
        </w:sdtContent>
      </w:sdt>
      <w:r w:rsidRPr="00E14514">
        <w:rPr>
          <w:sz w:val="20"/>
          <w:szCs w:val="20"/>
        </w:rPr>
        <w:t>:</w:t>
      </w:r>
    </w:p>
    <w:tbl>
      <w:tblPr>
        <w:tblStyle w:val="TableGrid"/>
        <w:tblW w:w="0" w:type="auto"/>
        <w:tblLook w:val="04A0" w:firstRow="1" w:lastRow="0" w:firstColumn="1" w:lastColumn="0" w:noHBand="0" w:noVBand="1"/>
      </w:tblPr>
      <w:tblGrid>
        <w:gridCol w:w="10070"/>
      </w:tblGrid>
      <w:tr w:rsidR="00E14514" w:rsidRPr="00E14514" w14:paraId="254C7017" w14:textId="77777777" w:rsidTr="00600FB7">
        <w:tc>
          <w:tcPr>
            <w:tcW w:w="10070" w:type="dxa"/>
          </w:tcPr>
          <w:p w14:paraId="35B72DDF" w14:textId="77777777" w:rsidR="00E14514" w:rsidRPr="00E14514" w:rsidRDefault="00E14514" w:rsidP="00E14514">
            <w:pPr>
              <w:rPr>
                <w:rFonts w:eastAsia="DengXian"/>
                <w:szCs w:val="16"/>
                <w:highlight w:val="green"/>
                <w:lang w:eastAsia="zh-CN"/>
              </w:rPr>
            </w:pPr>
            <w:r w:rsidRPr="00E14514">
              <w:rPr>
                <w:rFonts w:eastAsia="DengXian"/>
                <w:szCs w:val="16"/>
                <w:highlight w:val="green"/>
                <w:lang w:eastAsia="zh-CN"/>
              </w:rPr>
              <w:t>Agreement</w:t>
            </w:r>
          </w:p>
          <w:p w14:paraId="4F678D11" w14:textId="77777777" w:rsidR="00E14514" w:rsidRPr="00E14514" w:rsidRDefault="00E14514" w:rsidP="00E14514">
            <w:pPr>
              <w:numPr>
                <w:ilvl w:val="0"/>
                <w:numId w:val="31"/>
              </w:numPr>
              <w:rPr>
                <w:szCs w:val="16"/>
              </w:rPr>
            </w:pPr>
            <w:r w:rsidRPr="00E14514">
              <w:rPr>
                <w:szCs w:val="16"/>
              </w:rPr>
              <w:t>For 6GR DL, 5G NR uniform QPSK, 16QAM, 64QAM, 256QAM and 1024QAM are supported as basis for study for data channel</w:t>
            </w:r>
          </w:p>
          <w:p w14:paraId="529BA2D6" w14:textId="77777777" w:rsidR="00E14514" w:rsidRPr="00E14514" w:rsidRDefault="00E14514" w:rsidP="00E14514">
            <w:pPr>
              <w:numPr>
                <w:ilvl w:val="1"/>
                <w:numId w:val="31"/>
              </w:numPr>
              <w:overflowPunct w:val="0"/>
              <w:autoSpaceDE w:val="0"/>
              <w:autoSpaceDN w:val="0"/>
              <w:adjustRightInd w:val="0"/>
              <w:contextualSpacing/>
              <w:textAlignment w:val="baseline"/>
              <w:rPr>
                <w:szCs w:val="16"/>
                <w:lang w:eastAsia="x-none"/>
              </w:rPr>
            </w:pPr>
            <w:r w:rsidRPr="00E14514">
              <w:rPr>
                <w:szCs w:val="16"/>
                <w:lang w:eastAsia="x-none"/>
              </w:rPr>
              <w:t>FFS: Enhancements and other modulation schemes</w:t>
            </w:r>
          </w:p>
          <w:p w14:paraId="37C2C788" w14:textId="77777777" w:rsidR="00E14514" w:rsidRPr="00E14514" w:rsidRDefault="00E14514" w:rsidP="00E14514">
            <w:pPr>
              <w:numPr>
                <w:ilvl w:val="0"/>
                <w:numId w:val="31"/>
              </w:numPr>
              <w:rPr>
                <w:szCs w:val="16"/>
              </w:rPr>
            </w:pPr>
            <w:r w:rsidRPr="00E14514">
              <w:rPr>
                <w:szCs w:val="16"/>
              </w:rPr>
              <w:t>For 6GR UL, 5G NR uniform QPSK, 16QAM, 64QAM, and 256QAM are supported as basis for study for CP-OFDM for data channel</w:t>
            </w:r>
          </w:p>
          <w:p w14:paraId="466D7370" w14:textId="77777777" w:rsidR="00E14514" w:rsidRPr="00E14514" w:rsidRDefault="00E14514" w:rsidP="00E14514">
            <w:pPr>
              <w:numPr>
                <w:ilvl w:val="1"/>
                <w:numId w:val="31"/>
              </w:numPr>
              <w:overflowPunct w:val="0"/>
              <w:autoSpaceDE w:val="0"/>
              <w:autoSpaceDN w:val="0"/>
              <w:adjustRightInd w:val="0"/>
              <w:contextualSpacing/>
              <w:textAlignment w:val="baseline"/>
              <w:rPr>
                <w:szCs w:val="16"/>
                <w:lang w:eastAsia="x-none"/>
              </w:rPr>
            </w:pPr>
            <w:r w:rsidRPr="00E14514">
              <w:rPr>
                <w:szCs w:val="16"/>
                <w:lang w:eastAsia="x-none"/>
              </w:rPr>
              <w:t>FFS: Enhancements and other modulation schemes</w:t>
            </w:r>
          </w:p>
          <w:p w14:paraId="6FF27104" w14:textId="77777777" w:rsidR="00E14514" w:rsidRPr="00E14514" w:rsidRDefault="00E14514" w:rsidP="00E14514">
            <w:pPr>
              <w:numPr>
                <w:ilvl w:val="0"/>
                <w:numId w:val="31"/>
              </w:numPr>
              <w:rPr>
                <w:szCs w:val="16"/>
              </w:rPr>
            </w:pPr>
            <w:r w:rsidRPr="00E14514">
              <w:rPr>
                <w:szCs w:val="16"/>
              </w:rPr>
              <w:t>For 6GR UL, 5G NR pi/2 BPSK, uniform QPSK, 16QAM, 64QAM, and 256QAM are supported as basis for study for DFT-s-OFDM for data channel</w:t>
            </w:r>
          </w:p>
          <w:p w14:paraId="42E6A4C8" w14:textId="77777777" w:rsidR="00E14514" w:rsidRPr="00E14514" w:rsidRDefault="00E14514" w:rsidP="00E14514">
            <w:pPr>
              <w:numPr>
                <w:ilvl w:val="1"/>
                <w:numId w:val="31"/>
              </w:numPr>
              <w:overflowPunct w:val="0"/>
              <w:autoSpaceDE w:val="0"/>
              <w:autoSpaceDN w:val="0"/>
              <w:adjustRightInd w:val="0"/>
              <w:contextualSpacing/>
              <w:textAlignment w:val="baseline"/>
              <w:rPr>
                <w:lang w:eastAsia="x-none"/>
              </w:rPr>
            </w:pPr>
            <w:r w:rsidRPr="00E14514">
              <w:rPr>
                <w:szCs w:val="16"/>
                <w:lang w:eastAsia="x-none"/>
              </w:rPr>
              <w:t>FFS: Enhancements and other modulation schemes</w:t>
            </w:r>
          </w:p>
        </w:tc>
      </w:tr>
    </w:tbl>
    <w:p w14:paraId="0074D742" w14:textId="77777777" w:rsidR="00E14514" w:rsidRPr="00E14514" w:rsidRDefault="00E14514" w:rsidP="00E14514">
      <w:pPr>
        <w:spacing w:line="276" w:lineRule="auto"/>
        <w:rPr>
          <w:sz w:val="8"/>
          <w:szCs w:val="8"/>
        </w:rPr>
      </w:pPr>
    </w:p>
    <w:p w14:paraId="1D72BB99" w14:textId="77777777" w:rsidR="00E14514" w:rsidRPr="00E14514" w:rsidRDefault="00E14514" w:rsidP="00E14514">
      <w:pPr>
        <w:spacing w:line="276" w:lineRule="auto"/>
        <w:rPr>
          <w:bCs/>
          <w:sz w:val="20"/>
          <w:szCs w:val="20"/>
        </w:rPr>
      </w:pPr>
      <w:r w:rsidRPr="00E14514">
        <w:rPr>
          <w:bCs/>
          <w:sz w:val="20"/>
          <w:szCs w:val="20"/>
        </w:rPr>
        <w:t xml:space="preserve">In this contribution, we share our views on signal modulation considerations in 6GR, including the scope of the study, the modulation schemes codes to be considered, and the corresponding use cases. </w:t>
      </w:r>
    </w:p>
    <w:p w14:paraId="55938E09" w14:textId="77777777" w:rsidR="00E14514" w:rsidRPr="00E14514" w:rsidRDefault="00E14514" w:rsidP="00E14514">
      <w:pPr>
        <w:spacing w:line="276" w:lineRule="auto"/>
        <w:rPr>
          <w:bCs/>
          <w:sz w:val="8"/>
          <w:szCs w:val="8"/>
        </w:rPr>
      </w:pPr>
    </w:p>
    <w:p w14:paraId="18BCD01E" w14:textId="66EE7922"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2</w:t>
      </w:r>
      <w:r>
        <w:rPr>
          <w:rFonts w:ascii="Arial" w:hAnsi="Arial"/>
          <w:b/>
          <w:sz w:val="32"/>
          <w:szCs w:val="20"/>
        </w:rPr>
        <w:tab/>
      </w:r>
      <w:r w:rsidRPr="00E14514">
        <w:rPr>
          <w:rFonts w:ascii="Arial" w:hAnsi="Arial"/>
          <w:b/>
          <w:sz w:val="32"/>
          <w:szCs w:val="20"/>
        </w:rPr>
        <w:t>Discussion</w:t>
      </w:r>
    </w:p>
    <w:p w14:paraId="1E88CCCB" w14:textId="77777777" w:rsidR="00E14514" w:rsidRPr="00E14514" w:rsidRDefault="00E14514" w:rsidP="00E14514">
      <w:pPr>
        <w:spacing w:line="276" w:lineRule="auto"/>
        <w:rPr>
          <w:sz w:val="8"/>
          <w:szCs w:val="8"/>
        </w:rPr>
      </w:pPr>
    </w:p>
    <w:p w14:paraId="01253C93" w14:textId="5A32290C" w:rsidR="00E14514" w:rsidRPr="00E14514" w:rsidRDefault="00E14514" w:rsidP="00E14514">
      <w:pPr>
        <w:rPr>
          <w:sz w:val="20"/>
          <w:szCs w:val="20"/>
        </w:rPr>
      </w:pPr>
      <w:r w:rsidRPr="00E14514">
        <w:rPr>
          <w:sz w:val="20"/>
          <w:szCs w:val="20"/>
        </w:rPr>
        <w:t xml:space="preserve">In 5G NR </w:t>
      </w:r>
      <w:sdt>
        <w:sdtPr>
          <w:rPr>
            <w:sz w:val="20"/>
            <w:szCs w:val="20"/>
          </w:rPr>
          <w:id w:val="1139933579"/>
          <w:citation/>
        </w:sdtPr>
        <w:sdtEndPr/>
        <w:sdtContent>
          <w:r w:rsidRPr="00E14514">
            <w:rPr>
              <w:sz w:val="20"/>
              <w:szCs w:val="20"/>
            </w:rPr>
            <w:fldChar w:fldCharType="begin"/>
          </w:r>
          <w:r w:rsidRPr="00E14514">
            <w:rPr>
              <w:sz w:val="20"/>
              <w:szCs w:val="20"/>
            </w:rPr>
            <w:instrText xml:space="preserve"> CITATION TS38214 \l 1033 </w:instrText>
          </w:r>
          <w:r w:rsidRPr="00E14514">
            <w:rPr>
              <w:sz w:val="20"/>
              <w:szCs w:val="20"/>
            </w:rPr>
            <w:fldChar w:fldCharType="separate"/>
          </w:r>
          <w:r w:rsidR="009A7387" w:rsidRPr="009A7387">
            <w:rPr>
              <w:noProof/>
              <w:sz w:val="20"/>
              <w:szCs w:val="20"/>
            </w:rPr>
            <w:t>[3]</w:t>
          </w:r>
          <w:r w:rsidRPr="00E14514">
            <w:rPr>
              <w:sz w:val="20"/>
              <w:szCs w:val="20"/>
            </w:rPr>
            <w:fldChar w:fldCharType="end"/>
          </w:r>
        </w:sdtContent>
      </w:sdt>
      <w:r w:rsidRPr="00E14514">
        <w:rPr>
          <w:sz w:val="20"/>
          <w:szCs w:val="20"/>
        </w:rPr>
        <w:t xml:space="preserve">, multiple modulation and coding schemes were supported, with the modulation order varying from QPSK to 1024-QAM for PDSCH signaling, and up to 256-QAM for PUSCH signaling. The different modulation schemes were provided in conjunction with target channel code rate and spectral efficiency values, as shown in </w:t>
      </w:r>
      <w:r w:rsidRPr="00E14514">
        <w:rPr>
          <w:sz w:val="20"/>
          <w:szCs w:val="20"/>
        </w:rPr>
        <w:fldChar w:fldCharType="begin"/>
      </w:r>
      <w:r w:rsidRPr="00E14514">
        <w:rPr>
          <w:sz w:val="20"/>
          <w:szCs w:val="20"/>
        </w:rPr>
        <w:instrText xml:space="preserve"> REF _Ref205973099 \h </w:instrText>
      </w:r>
      <w:r w:rsidRPr="00E14514">
        <w:rPr>
          <w:sz w:val="20"/>
          <w:szCs w:val="20"/>
        </w:rPr>
      </w:r>
      <w:r w:rsidRPr="00E14514">
        <w:rPr>
          <w:sz w:val="20"/>
          <w:szCs w:val="20"/>
        </w:rPr>
        <w:fldChar w:fldCharType="separate"/>
      </w:r>
      <w:r w:rsidRPr="00E14514">
        <w:rPr>
          <w:sz w:val="20"/>
          <w:szCs w:val="18"/>
        </w:rPr>
        <w:t xml:space="preserve">Table </w:t>
      </w:r>
      <w:r w:rsidRPr="00E14514">
        <w:rPr>
          <w:noProof/>
          <w:sz w:val="20"/>
          <w:szCs w:val="18"/>
        </w:rPr>
        <w:t>1</w:t>
      </w:r>
      <w:r w:rsidRPr="00E14514">
        <w:rPr>
          <w:sz w:val="20"/>
          <w:szCs w:val="20"/>
        </w:rPr>
        <w:fldChar w:fldCharType="end"/>
      </w:r>
      <w:r w:rsidRPr="00E14514">
        <w:rPr>
          <w:sz w:val="20"/>
          <w:szCs w:val="20"/>
        </w:rPr>
        <w:t xml:space="preserve">, where MCS Tables 1, 2, and 4 are associated with a target BLER value of 0.1, whereas MCS Table 3 is associated with a target BLER value of 0.00001, targeting high reliability applications. Note that </w:t>
      </w:r>
      <w:proofErr w:type="gramStart"/>
      <w:r w:rsidRPr="00E14514">
        <w:rPr>
          <w:sz w:val="20"/>
          <w:szCs w:val="20"/>
        </w:rPr>
        <w:t>with the exception of</w:t>
      </w:r>
      <w:proofErr w:type="gramEnd"/>
      <w:r w:rsidRPr="00E14514">
        <w:rPr>
          <w:sz w:val="20"/>
          <w:szCs w:val="20"/>
        </w:rPr>
        <w:t xml:space="preserve"> MCS Table 4, the </w:t>
      </w:r>
      <w:proofErr w:type="gramStart"/>
      <w:r w:rsidRPr="00E14514">
        <w:rPr>
          <w:sz w:val="20"/>
          <w:szCs w:val="20"/>
        </w:rPr>
        <w:t>aforementioned 5G</w:t>
      </w:r>
      <w:proofErr w:type="gramEnd"/>
      <w:r w:rsidRPr="00E14514">
        <w:rPr>
          <w:sz w:val="20"/>
          <w:szCs w:val="20"/>
        </w:rPr>
        <w:t xml:space="preserve"> NR MCS tables can also be configured for OFDM-based PUSCH transmission. With the increased demand for data, as well as the emergence of more capable devices that are expected to support higher data rates, e.g., FWA devices, higher data rates are needed via improved spectral efficiency, which can be achieved via supporting higher-order modulation values in 6GR compared with the maximum supported values in 5G NR, e.g., up to 4096-QAM for PDSCH signaling and 1024-QAM for PUSCH signaling. Aside from the link-level theoretical/simulation gains, the impact of interference bursts, hardware imperfections, as well as the underlying complexity, are all factors that need to be considered for performance evaluation of higher order modulation values in 6GR.</w:t>
      </w:r>
    </w:p>
    <w:p w14:paraId="0C91890E" w14:textId="77777777" w:rsidR="00E14514" w:rsidRPr="00E14514" w:rsidRDefault="00E14514" w:rsidP="00E14514">
      <w:pPr>
        <w:rPr>
          <w:sz w:val="8"/>
          <w:szCs w:val="8"/>
        </w:rPr>
      </w:pPr>
    </w:p>
    <w:p w14:paraId="341C5D4F" w14:textId="77777777" w:rsidR="00196B42" w:rsidRDefault="00196B42" w:rsidP="00196B42">
      <w:pPr>
        <w:pStyle w:val="Proposal"/>
      </w:pPr>
      <w:r>
        <w:t xml:space="preserve">Study the gains and challenges of supporting higher modulation orders in 6GR, including 4096-QAM and 1024-QAM for PDSCH and PUSCH, respectively. </w:t>
      </w:r>
    </w:p>
    <w:p w14:paraId="29849ADE" w14:textId="77777777" w:rsidR="00E14514" w:rsidRPr="00E14514" w:rsidRDefault="00E14514" w:rsidP="00E14514">
      <w:pPr>
        <w:rPr>
          <w:sz w:val="20"/>
          <w:szCs w:val="20"/>
        </w:rPr>
      </w:pPr>
      <w:r w:rsidRPr="00E14514">
        <w:rPr>
          <w:sz w:val="20"/>
          <w:szCs w:val="20"/>
        </w:rPr>
        <w:t xml:space="preserve">Furthermore, multiple contributions in RAN#108 proposed studying non-uniform constellations, including both geometric shaping and probabilistic shaping approaches. In general, geometric constellation shaping refers to constellations with non-uniform points, e.g., Gaussian constellation modulation. On the other hand, probabilistic shaping refers to constellations with </w:t>
      </w:r>
      <w:r w:rsidRPr="00E14514">
        <w:rPr>
          <w:sz w:val="20"/>
          <w:szCs w:val="20"/>
        </w:rPr>
        <w:lastRenderedPageBreak/>
        <w:t>uniform shaping but non-equiprobable constellation points. Mostly, gains achieved by either non-uniform constellation points or probabilistic shaping are realized at higher modulation orders, in which classical uniform constellations suffer performance issues due to modulation encoding and/or decoding errors.</w:t>
      </w:r>
    </w:p>
    <w:p w14:paraId="5F35F7FC" w14:textId="77777777" w:rsidR="00E14514" w:rsidRPr="00E14514" w:rsidRDefault="00E14514" w:rsidP="00E14514">
      <w:pPr>
        <w:rPr>
          <w:sz w:val="8"/>
          <w:szCs w:val="8"/>
        </w:rPr>
      </w:pPr>
    </w:p>
    <w:p w14:paraId="4863DA2F" w14:textId="77777777" w:rsidR="00196B42" w:rsidRDefault="00196B42" w:rsidP="00196B42">
      <w:pPr>
        <w:pStyle w:val="Proposal"/>
      </w:pPr>
      <w:r>
        <w:t xml:space="preserve">Study the performance of non-uniform constellations based on geometric shaping and/or probabilistic shaping for 6GR air interface, focusing on high-order modulation values. </w:t>
      </w:r>
    </w:p>
    <w:p w14:paraId="63C585C5" w14:textId="77777777" w:rsidR="00E14514" w:rsidRPr="009B4B0A" w:rsidRDefault="00E14514" w:rsidP="00E14514">
      <w:pPr>
        <w:rPr>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14514" w:rsidRPr="00E14514" w14:paraId="3E60CD95"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963"/>
              <w:gridCol w:w="1250"/>
              <w:gridCol w:w="900"/>
            </w:tblGrid>
            <w:tr w:rsidR="00E14514" w:rsidRPr="009B4B0A" w14:paraId="2CC01326"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A9C3BD"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63"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AC6F617"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Modulation Order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DDB8E53"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5AEFC1F2"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3AF038CE"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F2F1113"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FAB6A4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63" w:type="dxa"/>
                  <w:tcBorders>
                    <w:top w:val="double" w:sz="4" w:space="0" w:color="auto"/>
                    <w:left w:val="double" w:sz="4" w:space="0" w:color="auto"/>
                    <w:bottom w:val="single" w:sz="4" w:space="0" w:color="auto"/>
                    <w:right w:val="single" w:sz="4" w:space="0" w:color="auto"/>
                  </w:tcBorders>
                  <w:vAlign w:val="center"/>
                </w:tcPr>
                <w:p w14:paraId="4E18041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double" w:sz="4" w:space="0" w:color="auto"/>
                    <w:left w:val="single" w:sz="4" w:space="0" w:color="auto"/>
                    <w:bottom w:val="single" w:sz="4" w:space="0" w:color="auto"/>
                    <w:right w:val="single" w:sz="4" w:space="0" w:color="auto"/>
                  </w:tcBorders>
                </w:tcPr>
                <w:p w14:paraId="0A620DA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6EB34A1C"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1EC8639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EFE4F"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63" w:type="dxa"/>
                  <w:tcBorders>
                    <w:top w:val="single" w:sz="4" w:space="0" w:color="auto"/>
                    <w:left w:val="double" w:sz="4" w:space="0" w:color="auto"/>
                    <w:bottom w:val="single" w:sz="4" w:space="0" w:color="auto"/>
                    <w:right w:val="single" w:sz="4" w:space="0" w:color="auto"/>
                  </w:tcBorders>
                  <w:vAlign w:val="center"/>
                </w:tcPr>
                <w:p w14:paraId="035F1902"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single" w:sz="4" w:space="0" w:color="auto"/>
                    <w:left w:val="single" w:sz="4" w:space="0" w:color="auto"/>
                    <w:bottom w:val="single" w:sz="4" w:space="0" w:color="auto"/>
                    <w:right w:val="single" w:sz="4" w:space="0" w:color="auto"/>
                  </w:tcBorders>
                </w:tcPr>
                <w:p w14:paraId="724F226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157</w:t>
                  </w:r>
                </w:p>
              </w:tc>
              <w:tc>
                <w:tcPr>
                  <w:tcW w:w="900" w:type="dxa"/>
                  <w:tcBorders>
                    <w:top w:val="single" w:sz="4" w:space="0" w:color="auto"/>
                    <w:left w:val="single" w:sz="4" w:space="0" w:color="auto"/>
                    <w:bottom w:val="single" w:sz="4" w:space="0" w:color="auto"/>
                    <w:right w:val="single" w:sz="4" w:space="0" w:color="auto"/>
                  </w:tcBorders>
                </w:tcPr>
                <w:p w14:paraId="60E726C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0.3066</w:t>
                  </w:r>
                </w:p>
              </w:tc>
            </w:tr>
            <w:tr w:rsidR="00E14514" w:rsidRPr="009B4B0A" w14:paraId="3B8B5EF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2290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63" w:type="dxa"/>
                  <w:tcBorders>
                    <w:top w:val="single" w:sz="4" w:space="0" w:color="auto"/>
                    <w:left w:val="double" w:sz="4" w:space="0" w:color="auto"/>
                    <w:bottom w:val="single" w:sz="4" w:space="0" w:color="auto"/>
                    <w:right w:val="single" w:sz="4" w:space="0" w:color="auto"/>
                  </w:tcBorders>
                  <w:vAlign w:val="center"/>
                </w:tcPr>
                <w:p w14:paraId="500D6E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2E63661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365024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0.3770</w:t>
                  </w:r>
                </w:p>
              </w:tc>
            </w:tr>
            <w:tr w:rsidR="00E14514" w:rsidRPr="009B4B0A" w14:paraId="4C9207E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676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63" w:type="dxa"/>
                  <w:tcBorders>
                    <w:top w:val="single" w:sz="4" w:space="0" w:color="auto"/>
                    <w:left w:val="double" w:sz="4" w:space="0" w:color="auto"/>
                    <w:bottom w:val="single" w:sz="4" w:space="0" w:color="auto"/>
                    <w:right w:val="single" w:sz="4" w:space="0" w:color="auto"/>
                  </w:tcBorders>
                  <w:vAlign w:val="center"/>
                </w:tcPr>
                <w:p w14:paraId="14CA7C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71A55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251</w:t>
                  </w:r>
                </w:p>
              </w:tc>
              <w:tc>
                <w:tcPr>
                  <w:tcW w:w="900" w:type="dxa"/>
                  <w:tcBorders>
                    <w:top w:val="single" w:sz="4" w:space="0" w:color="auto"/>
                    <w:left w:val="single" w:sz="4" w:space="0" w:color="auto"/>
                    <w:bottom w:val="single" w:sz="4" w:space="0" w:color="auto"/>
                    <w:right w:val="single" w:sz="4" w:space="0" w:color="auto"/>
                  </w:tcBorders>
                </w:tcPr>
                <w:p w14:paraId="085C00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0.4902</w:t>
                  </w:r>
                </w:p>
              </w:tc>
            </w:tr>
            <w:tr w:rsidR="00E14514" w:rsidRPr="009B4B0A" w14:paraId="3DC1BE2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A8E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63" w:type="dxa"/>
                  <w:tcBorders>
                    <w:top w:val="single" w:sz="4" w:space="0" w:color="auto"/>
                    <w:left w:val="double" w:sz="4" w:space="0" w:color="auto"/>
                    <w:bottom w:val="single" w:sz="4" w:space="0" w:color="auto"/>
                    <w:right w:val="single" w:sz="4" w:space="0" w:color="auto"/>
                  </w:tcBorders>
                  <w:vAlign w:val="center"/>
                </w:tcPr>
                <w:p w14:paraId="46C95F6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65EF8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747B6A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347874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8662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63" w:type="dxa"/>
                  <w:tcBorders>
                    <w:top w:val="single" w:sz="4" w:space="0" w:color="auto"/>
                    <w:left w:val="double" w:sz="4" w:space="0" w:color="auto"/>
                    <w:bottom w:val="single" w:sz="4" w:space="0" w:color="auto"/>
                    <w:right w:val="single" w:sz="4" w:space="0" w:color="auto"/>
                  </w:tcBorders>
                  <w:vAlign w:val="center"/>
                </w:tcPr>
                <w:p w14:paraId="736503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548CF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379</w:t>
                  </w:r>
                </w:p>
              </w:tc>
              <w:tc>
                <w:tcPr>
                  <w:tcW w:w="900" w:type="dxa"/>
                  <w:tcBorders>
                    <w:top w:val="single" w:sz="4" w:space="0" w:color="auto"/>
                    <w:left w:val="single" w:sz="4" w:space="0" w:color="auto"/>
                    <w:bottom w:val="single" w:sz="4" w:space="0" w:color="auto"/>
                    <w:right w:val="single" w:sz="4" w:space="0" w:color="auto"/>
                  </w:tcBorders>
                </w:tcPr>
                <w:p w14:paraId="555A46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0.7402</w:t>
                  </w:r>
                </w:p>
              </w:tc>
            </w:tr>
            <w:tr w:rsidR="00E14514" w:rsidRPr="009B4B0A" w14:paraId="6948E31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CCAE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63" w:type="dxa"/>
                  <w:tcBorders>
                    <w:top w:val="single" w:sz="4" w:space="0" w:color="auto"/>
                    <w:left w:val="double" w:sz="4" w:space="0" w:color="auto"/>
                    <w:bottom w:val="single" w:sz="4" w:space="0" w:color="auto"/>
                    <w:right w:val="single" w:sz="4" w:space="0" w:color="auto"/>
                  </w:tcBorders>
                  <w:vAlign w:val="center"/>
                </w:tcPr>
                <w:p w14:paraId="6DA147F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F5331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15AEAD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4BFA376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CDA2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63" w:type="dxa"/>
                  <w:tcBorders>
                    <w:top w:val="single" w:sz="4" w:space="0" w:color="auto"/>
                    <w:left w:val="double" w:sz="4" w:space="0" w:color="auto"/>
                    <w:bottom w:val="single" w:sz="4" w:space="0" w:color="auto"/>
                    <w:right w:val="single" w:sz="4" w:space="0" w:color="auto"/>
                  </w:tcBorders>
                  <w:vAlign w:val="center"/>
                </w:tcPr>
                <w:p w14:paraId="3588B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A1E4BA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526</w:t>
                  </w:r>
                </w:p>
              </w:tc>
              <w:tc>
                <w:tcPr>
                  <w:tcW w:w="900" w:type="dxa"/>
                  <w:tcBorders>
                    <w:top w:val="single" w:sz="4" w:space="0" w:color="auto"/>
                    <w:left w:val="single" w:sz="4" w:space="0" w:color="auto"/>
                    <w:bottom w:val="single" w:sz="4" w:space="0" w:color="auto"/>
                    <w:right w:val="single" w:sz="4" w:space="0" w:color="auto"/>
                  </w:tcBorders>
                </w:tcPr>
                <w:p w14:paraId="5749F9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1.0273</w:t>
                  </w:r>
                </w:p>
              </w:tc>
            </w:tr>
            <w:tr w:rsidR="00E14514" w:rsidRPr="009B4B0A" w14:paraId="230FBD9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D5BA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63" w:type="dxa"/>
                  <w:tcBorders>
                    <w:top w:val="single" w:sz="4" w:space="0" w:color="auto"/>
                    <w:left w:val="double" w:sz="4" w:space="0" w:color="auto"/>
                    <w:bottom w:val="single" w:sz="4" w:space="0" w:color="auto"/>
                    <w:right w:val="single" w:sz="4" w:space="0" w:color="auto"/>
                  </w:tcBorders>
                  <w:vAlign w:val="center"/>
                </w:tcPr>
                <w:p w14:paraId="3C2267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EE550F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E60650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284651B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E834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63" w:type="dxa"/>
                  <w:tcBorders>
                    <w:top w:val="single" w:sz="4" w:space="0" w:color="auto"/>
                    <w:left w:val="double" w:sz="4" w:space="0" w:color="auto"/>
                    <w:bottom w:val="single" w:sz="4" w:space="0" w:color="auto"/>
                    <w:right w:val="single" w:sz="4" w:space="0" w:color="auto"/>
                  </w:tcBorders>
                  <w:vAlign w:val="center"/>
                </w:tcPr>
                <w:p w14:paraId="402852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65F8031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679</w:t>
                  </w:r>
                </w:p>
              </w:tc>
              <w:tc>
                <w:tcPr>
                  <w:tcW w:w="900" w:type="dxa"/>
                  <w:tcBorders>
                    <w:top w:val="single" w:sz="4" w:space="0" w:color="auto"/>
                    <w:left w:val="single" w:sz="4" w:space="0" w:color="auto"/>
                    <w:bottom w:val="single" w:sz="4" w:space="0" w:color="auto"/>
                    <w:right w:val="single" w:sz="4" w:space="0" w:color="auto"/>
                  </w:tcBorders>
                </w:tcPr>
                <w:p w14:paraId="769AB6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1.3262</w:t>
                  </w:r>
                </w:p>
              </w:tc>
            </w:tr>
            <w:tr w:rsidR="00E14514" w:rsidRPr="009B4B0A" w14:paraId="50E08A8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B96FE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63" w:type="dxa"/>
                  <w:tcBorders>
                    <w:top w:val="single" w:sz="4" w:space="0" w:color="auto"/>
                    <w:left w:val="double" w:sz="4" w:space="0" w:color="auto"/>
                    <w:bottom w:val="single" w:sz="4" w:space="0" w:color="auto"/>
                    <w:right w:val="single" w:sz="4" w:space="0" w:color="auto"/>
                  </w:tcBorders>
                  <w:vAlign w:val="center"/>
                </w:tcPr>
                <w:p w14:paraId="61061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41A79C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340</w:t>
                  </w:r>
                </w:p>
              </w:tc>
              <w:tc>
                <w:tcPr>
                  <w:tcW w:w="900" w:type="dxa"/>
                  <w:tcBorders>
                    <w:top w:val="single" w:sz="4" w:space="0" w:color="auto"/>
                    <w:left w:val="single" w:sz="4" w:space="0" w:color="auto"/>
                    <w:bottom w:val="single" w:sz="4" w:space="0" w:color="auto"/>
                    <w:right w:val="single" w:sz="4" w:space="0" w:color="auto"/>
                  </w:tcBorders>
                </w:tcPr>
                <w:p w14:paraId="5631D5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1.3281</w:t>
                  </w:r>
                </w:p>
              </w:tc>
            </w:tr>
            <w:tr w:rsidR="00E14514" w:rsidRPr="009B4B0A" w14:paraId="2A8EB7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2FF81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63" w:type="dxa"/>
                  <w:tcBorders>
                    <w:top w:val="single" w:sz="4" w:space="0" w:color="auto"/>
                    <w:left w:val="double" w:sz="4" w:space="0" w:color="auto"/>
                    <w:bottom w:val="single" w:sz="4" w:space="0" w:color="auto"/>
                    <w:right w:val="single" w:sz="4" w:space="0" w:color="auto"/>
                  </w:tcBorders>
                  <w:vAlign w:val="center"/>
                </w:tcPr>
                <w:p w14:paraId="384EA0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B66425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5D0BD8F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71453F1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FC3F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63" w:type="dxa"/>
                  <w:tcBorders>
                    <w:top w:val="single" w:sz="4" w:space="0" w:color="auto"/>
                    <w:left w:val="double" w:sz="4" w:space="0" w:color="auto"/>
                    <w:bottom w:val="single" w:sz="4" w:space="0" w:color="auto"/>
                    <w:right w:val="single" w:sz="4" w:space="0" w:color="auto"/>
                  </w:tcBorders>
                  <w:vAlign w:val="center"/>
                </w:tcPr>
                <w:p w14:paraId="037CD2A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66AA7C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357C01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37201BC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92FE6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63" w:type="dxa"/>
                  <w:tcBorders>
                    <w:top w:val="single" w:sz="4" w:space="0" w:color="auto"/>
                    <w:left w:val="double" w:sz="4" w:space="0" w:color="auto"/>
                    <w:bottom w:val="single" w:sz="4" w:space="0" w:color="auto"/>
                    <w:right w:val="single" w:sz="4" w:space="0" w:color="auto"/>
                  </w:tcBorders>
                  <w:vAlign w:val="center"/>
                </w:tcPr>
                <w:p w14:paraId="0A355D4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C4738D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135B78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052A8E9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D7029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63" w:type="dxa"/>
                  <w:tcBorders>
                    <w:top w:val="single" w:sz="4" w:space="0" w:color="auto"/>
                    <w:left w:val="double" w:sz="4" w:space="0" w:color="auto"/>
                    <w:bottom w:val="single" w:sz="4" w:space="0" w:color="auto"/>
                    <w:right w:val="single" w:sz="4" w:space="0" w:color="auto"/>
                  </w:tcBorders>
                  <w:vAlign w:val="center"/>
                </w:tcPr>
                <w:p w14:paraId="048BA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7DCD2E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438CA1D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373EBF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D725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63" w:type="dxa"/>
                  <w:tcBorders>
                    <w:top w:val="single" w:sz="4" w:space="0" w:color="auto"/>
                    <w:left w:val="double" w:sz="4" w:space="0" w:color="auto"/>
                    <w:bottom w:val="single" w:sz="4" w:space="0" w:color="auto"/>
                    <w:right w:val="single" w:sz="4" w:space="0" w:color="auto"/>
                  </w:tcBorders>
                  <w:vAlign w:val="center"/>
                </w:tcPr>
                <w:p w14:paraId="3507C5D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063D0A2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EBBD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2D3B6D9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51AD0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63" w:type="dxa"/>
                  <w:tcBorders>
                    <w:top w:val="single" w:sz="4" w:space="0" w:color="auto"/>
                    <w:left w:val="double" w:sz="4" w:space="0" w:color="auto"/>
                    <w:bottom w:val="single" w:sz="4" w:space="0" w:color="auto"/>
                    <w:right w:val="single" w:sz="4" w:space="0" w:color="auto"/>
                  </w:tcBorders>
                  <w:vAlign w:val="center"/>
                </w:tcPr>
                <w:p w14:paraId="416812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509F74B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104E771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21F74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E7471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63" w:type="dxa"/>
                  <w:tcBorders>
                    <w:top w:val="single" w:sz="4" w:space="0" w:color="auto"/>
                    <w:left w:val="double" w:sz="4" w:space="0" w:color="auto"/>
                    <w:bottom w:val="single" w:sz="4" w:space="0" w:color="auto"/>
                    <w:right w:val="single" w:sz="4" w:space="0" w:color="auto"/>
                  </w:tcBorders>
                  <w:vAlign w:val="center"/>
                </w:tcPr>
                <w:p w14:paraId="529E268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838CA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438</w:t>
                  </w:r>
                </w:p>
              </w:tc>
              <w:tc>
                <w:tcPr>
                  <w:tcW w:w="900" w:type="dxa"/>
                  <w:tcBorders>
                    <w:top w:val="single" w:sz="4" w:space="0" w:color="auto"/>
                    <w:left w:val="single" w:sz="4" w:space="0" w:color="auto"/>
                    <w:bottom w:val="single" w:sz="4" w:space="0" w:color="auto"/>
                    <w:right w:val="single" w:sz="4" w:space="0" w:color="auto"/>
                  </w:tcBorders>
                </w:tcPr>
                <w:p w14:paraId="55B314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2.5664</w:t>
                  </w:r>
                </w:p>
              </w:tc>
            </w:tr>
            <w:tr w:rsidR="00E14514" w:rsidRPr="009B4B0A" w14:paraId="10794C3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D2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63" w:type="dxa"/>
                  <w:tcBorders>
                    <w:top w:val="single" w:sz="4" w:space="0" w:color="auto"/>
                    <w:left w:val="double" w:sz="4" w:space="0" w:color="auto"/>
                    <w:bottom w:val="single" w:sz="4" w:space="0" w:color="auto"/>
                    <w:right w:val="single" w:sz="4" w:space="0" w:color="auto"/>
                  </w:tcBorders>
                  <w:vAlign w:val="center"/>
                </w:tcPr>
                <w:p w14:paraId="4299AE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CD3FC0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0B77DD8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5A6060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6ED11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63" w:type="dxa"/>
                  <w:tcBorders>
                    <w:top w:val="single" w:sz="4" w:space="0" w:color="auto"/>
                    <w:left w:val="double" w:sz="4" w:space="0" w:color="auto"/>
                    <w:bottom w:val="single" w:sz="4" w:space="0" w:color="auto"/>
                    <w:right w:val="single" w:sz="4" w:space="0" w:color="auto"/>
                  </w:tcBorders>
                  <w:vAlign w:val="center"/>
                </w:tcPr>
                <w:p w14:paraId="6E57849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2E877C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1EC082A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599F984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729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63" w:type="dxa"/>
                  <w:tcBorders>
                    <w:top w:val="single" w:sz="4" w:space="0" w:color="auto"/>
                    <w:left w:val="double" w:sz="4" w:space="0" w:color="auto"/>
                    <w:bottom w:val="single" w:sz="4" w:space="0" w:color="auto"/>
                    <w:right w:val="single" w:sz="4" w:space="0" w:color="auto"/>
                  </w:tcBorders>
                  <w:vAlign w:val="center"/>
                </w:tcPr>
                <w:p w14:paraId="4E53C3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E8A49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A4163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0AC8E1D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0C01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63" w:type="dxa"/>
                  <w:tcBorders>
                    <w:top w:val="single" w:sz="4" w:space="0" w:color="auto"/>
                    <w:left w:val="double" w:sz="4" w:space="0" w:color="auto"/>
                    <w:bottom w:val="single" w:sz="4" w:space="0" w:color="auto"/>
                    <w:right w:val="single" w:sz="4" w:space="0" w:color="auto"/>
                  </w:tcBorders>
                  <w:vAlign w:val="center"/>
                </w:tcPr>
                <w:p w14:paraId="63F621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469475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05E3AF4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503005C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C7F7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63" w:type="dxa"/>
                  <w:tcBorders>
                    <w:top w:val="single" w:sz="4" w:space="0" w:color="auto"/>
                    <w:left w:val="double" w:sz="4" w:space="0" w:color="auto"/>
                    <w:bottom w:val="single" w:sz="4" w:space="0" w:color="auto"/>
                    <w:right w:val="single" w:sz="4" w:space="0" w:color="auto"/>
                  </w:tcBorders>
                  <w:vAlign w:val="center"/>
                </w:tcPr>
                <w:p w14:paraId="440214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EE4D4E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4BC7EF3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66AE9C6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F74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63" w:type="dxa"/>
                  <w:tcBorders>
                    <w:top w:val="single" w:sz="4" w:space="0" w:color="auto"/>
                    <w:left w:val="double" w:sz="4" w:space="0" w:color="auto"/>
                    <w:bottom w:val="single" w:sz="4" w:space="0" w:color="auto"/>
                    <w:right w:val="single" w:sz="4" w:space="0" w:color="auto"/>
                  </w:tcBorders>
                  <w:vAlign w:val="center"/>
                </w:tcPr>
                <w:p w14:paraId="5F7179F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F6225D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1352B32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E1F15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3FE9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63" w:type="dxa"/>
                  <w:tcBorders>
                    <w:top w:val="single" w:sz="4" w:space="0" w:color="auto"/>
                    <w:left w:val="double" w:sz="4" w:space="0" w:color="auto"/>
                    <w:bottom w:val="single" w:sz="4" w:space="0" w:color="auto"/>
                    <w:right w:val="single" w:sz="4" w:space="0" w:color="auto"/>
                  </w:tcBorders>
                  <w:vAlign w:val="center"/>
                </w:tcPr>
                <w:p w14:paraId="3B3A4CB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9D868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243EF3E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AB895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7CEED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63" w:type="dxa"/>
                  <w:tcBorders>
                    <w:top w:val="single" w:sz="4" w:space="0" w:color="auto"/>
                    <w:left w:val="double" w:sz="4" w:space="0" w:color="auto"/>
                    <w:bottom w:val="single" w:sz="4" w:space="0" w:color="auto"/>
                    <w:right w:val="single" w:sz="4" w:space="0" w:color="auto"/>
                  </w:tcBorders>
                  <w:vAlign w:val="center"/>
                </w:tcPr>
                <w:p w14:paraId="38E27E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64208A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4F6F45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4A9B81E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45ABA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63" w:type="dxa"/>
                  <w:tcBorders>
                    <w:top w:val="single" w:sz="4" w:space="0" w:color="auto"/>
                    <w:left w:val="double" w:sz="4" w:space="0" w:color="auto"/>
                    <w:bottom w:val="single" w:sz="4" w:space="0" w:color="auto"/>
                    <w:right w:val="single" w:sz="4" w:space="0" w:color="auto"/>
                  </w:tcBorders>
                  <w:vAlign w:val="center"/>
                </w:tcPr>
                <w:p w14:paraId="09D714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B39C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1347F5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3DA47C9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3C52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63" w:type="dxa"/>
                  <w:tcBorders>
                    <w:top w:val="single" w:sz="4" w:space="0" w:color="auto"/>
                    <w:left w:val="double" w:sz="4" w:space="0" w:color="auto"/>
                    <w:bottom w:val="single" w:sz="4" w:space="0" w:color="auto"/>
                    <w:right w:val="single" w:sz="4" w:space="0" w:color="auto"/>
                  </w:tcBorders>
                  <w:vAlign w:val="center"/>
                </w:tcPr>
                <w:p w14:paraId="393F26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A7C7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910</w:t>
                  </w:r>
                </w:p>
              </w:tc>
              <w:tc>
                <w:tcPr>
                  <w:tcW w:w="900" w:type="dxa"/>
                  <w:tcBorders>
                    <w:top w:val="single" w:sz="4" w:space="0" w:color="auto"/>
                    <w:left w:val="single" w:sz="4" w:space="0" w:color="auto"/>
                    <w:bottom w:val="single" w:sz="4" w:space="0" w:color="auto"/>
                    <w:right w:val="single" w:sz="4" w:space="0" w:color="auto"/>
                  </w:tcBorders>
                </w:tcPr>
                <w:p w14:paraId="2D91638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55A009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4BEC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63" w:type="dxa"/>
                  <w:tcBorders>
                    <w:top w:val="single" w:sz="4" w:space="0" w:color="auto"/>
                    <w:left w:val="double" w:sz="4" w:space="0" w:color="auto"/>
                    <w:bottom w:val="single" w:sz="4" w:space="0" w:color="auto"/>
                    <w:right w:val="single" w:sz="4" w:space="0" w:color="auto"/>
                  </w:tcBorders>
                  <w:vAlign w:val="center"/>
                  <w:hideMark/>
                </w:tcPr>
                <w:p w14:paraId="7DB3D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74737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023B3B2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5CDF70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D5997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63" w:type="dxa"/>
                  <w:tcBorders>
                    <w:top w:val="single" w:sz="4" w:space="0" w:color="auto"/>
                    <w:left w:val="double" w:sz="4" w:space="0" w:color="auto"/>
                    <w:bottom w:val="single" w:sz="4" w:space="0" w:color="auto"/>
                    <w:right w:val="single" w:sz="4" w:space="0" w:color="auto"/>
                  </w:tcBorders>
                  <w:vAlign w:val="center"/>
                  <w:hideMark/>
                </w:tcPr>
                <w:p w14:paraId="156E52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453C5F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7B5D51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90AE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63" w:type="dxa"/>
                  <w:tcBorders>
                    <w:top w:val="single" w:sz="4" w:space="0" w:color="auto"/>
                    <w:left w:val="double" w:sz="4" w:space="0" w:color="auto"/>
                    <w:bottom w:val="single" w:sz="4" w:space="0" w:color="auto"/>
                    <w:right w:val="single" w:sz="4" w:space="0" w:color="auto"/>
                  </w:tcBorders>
                  <w:vAlign w:val="center"/>
                  <w:hideMark/>
                </w:tcPr>
                <w:p w14:paraId="2724F4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FC95F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1FB7F5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18E4F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63" w:type="dxa"/>
                  <w:tcBorders>
                    <w:top w:val="single" w:sz="4" w:space="0" w:color="auto"/>
                    <w:left w:val="double" w:sz="4" w:space="0" w:color="auto"/>
                    <w:bottom w:val="single" w:sz="4" w:space="0" w:color="auto"/>
                    <w:right w:val="single" w:sz="4" w:space="0" w:color="auto"/>
                  </w:tcBorders>
                  <w:vAlign w:val="center"/>
                  <w:hideMark/>
                </w:tcPr>
                <w:p w14:paraId="4414C5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6BE3D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F57790E"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w:t>
            </w:r>
            <w:proofErr w:type="spellStart"/>
            <w:r w:rsidRPr="009B4B0A">
              <w:rPr>
                <w:rFonts w:ascii="Arial" w:eastAsia="MS Mincho" w:hAnsi="Arial"/>
                <w:b/>
                <w:sz w:val="13"/>
                <w:szCs w:val="13"/>
                <w:lang w:val="en-GB"/>
              </w:rPr>
              <w:t>i</w:t>
            </w:r>
            <w:proofErr w:type="spellEnd"/>
            <w:r w:rsidRPr="009B4B0A">
              <w:rPr>
                <w:rFonts w:ascii="Arial" w:eastAsia="MS Mincho" w:hAnsi="Arial"/>
                <w:b/>
                <w:sz w:val="13"/>
                <w:szCs w:val="13"/>
                <w:lang w:val="en-GB"/>
              </w:rPr>
              <w:t>)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990"/>
              <w:gridCol w:w="1260"/>
              <w:gridCol w:w="900"/>
            </w:tblGrid>
            <w:tr w:rsidR="00E14514" w:rsidRPr="009B4B0A" w14:paraId="58BA2A8F" w14:textId="77777777" w:rsidTr="00600FB7">
              <w:trPr>
                <w:cantSplit/>
                <w:jc w:val="center"/>
              </w:trPr>
              <w:tc>
                <w:tcPr>
                  <w:tcW w:w="99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9CBFE2F"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MCS Index</w:t>
                  </w:r>
                  <w:r w:rsidRPr="009B4B0A">
                    <w:rPr>
                      <w:rFonts w:ascii="Arial" w:eastAsia="SimSun" w:hAnsi="Arial"/>
                      <w:b/>
                      <w:bCs/>
                      <w:color w:val="000000"/>
                      <w:sz w:val="13"/>
                      <w:szCs w:val="13"/>
                    </w:rPr>
                    <w:br/>
                  </w:r>
                  <w:r w:rsidRPr="009B4B0A">
                    <w:rPr>
                      <w:rFonts w:ascii="Arial" w:eastAsia="SimSun" w:hAnsi="Arial"/>
                      <w:b/>
                      <w:i/>
                      <w:color w:val="000000"/>
                      <w:sz w:val="13"/>
                      <w:szCs w:val="13"/>
                      <w:lang w:val="en-GB"/>
                    </w:rPr>
                    <w:t>I</w:t>
                  </w:r>
                  <w:r w:rsidRPr="009B4B0A">
                    <w:rPr>
                      <w:rFonts w:ascii="Arial" w:eastAsia="SimSun" w:hAnsi="Arial"/>
                      <w:b/>
                      <w:i/>
                      <w:color w:val="000000"/>
                      <w:sz w:val="13"/>
                      <w:szCs w:val="13"/>
                      <w:vertAlign w:val="subscript"/>
                      <w:lang w:val="en-GB"/>
                    </w:rPr>
                    <w:t>MCS</w:t>
                  </w:r>
                  <w:r w:rsidRPr="009B4B0A" w:rsidDel="008B3809">
                    <w:rPr>
                      <w:rFonts w:ascii="Arial" w:eastAsia="SimSun" w:hAnsi="Arial"/>
                      <w:b/>
                      <w:color w:val="000000"/>
                      <w:sz w:val="13"/>
                      <w:szCs w:val="13"/>
                      <w:lang w:val="en-GB"/>
                    </w:rPr>
                    <w:t xml:space="preserve"> </w:t>
                  </w:r>
                </w:p>
              </w:tc>
              <w:tc>
                <w:tcPr>
                  <w:tcW w:w="99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1E2FA5B"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Modulation Order</w:t>
                  </w:r>
                  <w:r w:rsidRPr="009B4B0A">
                    <w:rPr>
                      <w:rFonts w:ascii="Arial" w:eastAsia="SimSun" w:hAnsi="Arial"/>
                      <w:b/>
                      <w:i/>
                      <w:color w:val="000000"/>
                      <w:sz w:val="13"/>
                      <w:szCs w:val="13"/>
                      <w:lang w:val="en-GB"/>
                    </w:rPr>
                    <w:t xml:space="preserve"> </w:t>
                  </w:r>
                  <w:proofErr w:type="spellStart"/>
                  <w:r w:rsidRPr="009B4B0A">
                    <w:rPr>
                      <w:rFonts w:ascii="Arial" w:eastAsia="SimSun" w:hAnsi="Arial"/>
                      <w:b/>
                      <w:i/>
                      <w:color w:val="000000"/>
                      <w:sz w:val="13"/>
                      <w:szCs w:val="13"/>
                      <w:lang w:val="en-GB"/>
                    </w:rPr>
                    <w:t>Q</w:t>
                  </w:r>
                  <w:r w:rsidRPr="009B4B0A">
                    <w:rPr>
                      <w:rFonts w:ascii="Arial" w:eastAsia="SimSun" w:hAnsi="Arial"/>
                      <w:b/>
                      <w:i/>
                      <w:color w:val="000000"/>
                      <w:sz w:val="13"/>
                      <w:szCs w:val="13"/>
                      <w:vertAlign w:val="subscript"/>
                      <w:lang w:val="en-GB"/>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AB78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bCs/>
                      <w:color w:val="000000"/>
                      <w:sz w:val="13"/>
                      <w:szCs w:val="13"/>
                    </w:rPr>
                    <w:t xml:space="preserve">Target code Rate </w:t>
                  </w:r>
                  <w:r w:rsidRPr="009B4B0A">
                    <w:rPr>
                      <w:rFonts w:ascii="Arial" w:eastAsia="SimSun" w:hAnsi="Arial"/>
                      <w:b/>
                      <w:bCs/>
                      <w:i/>
                      <w:color w:val="000000"/>
                      <w:sz w:val="13"/>
                      <w:szCs w:val="13"/>
                    </w:rPr>
                    <w:t xml:space="preserve">R </w:t>
                  </w:r>
                  <w:r w:rsidRPr="009B4B0A">
                    <w:rPr>
                      <w:rFonts w:ascii="Arial" w:eastAsia="SimSun" w:hAnsi="Arial"/>
                      <w:b/>
                      <w:color w:val="000000"/>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6C39F799"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Spectral</w:t>
                  </w:r>
                </w:p>
                <w:p w14:paraId="06DC9E86"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efficiency</w:t>
                  </w:r>
                </w:p>
              </w:tc>
            </w:tr>
            <w:tr w:rsidR="00E14514" w:rsidRPr="009B4B0A" w14:paraId="1DEACE4A" w14:textId="77777777" w:rsidTr="00600FB7">
              <w:trPr>
                <w:cantSplit/>
                <w:jc w:val="center"/>
              </w:trPr>
              <w:tc>
                <w:tcPr>
                  <w:tcW w:w="990" w:type="dxa"/>
                  <w:tcBorders>
                    <w:top w:val="double" w:sz="4" w:space="0" w:color="auto"/>
                    <w:left w:val="single" w:sz="4" w:space="0" w:color="auto"/>
                    <w:bottom w:val="single" w:sz="4" w:space="0" w:color="auto"/>
                    <w:right w:val="double" w:sz="4" w:space="0" w:color="auto"/>
                  </w:tcBorders>
                  <w:vAlign w:val="center"/>
                  <w:hideMark/>
                </w:tcPr>
                <w:p w14:paraId="78FF8C68"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90" w:type="dxa"/>
                  <w:tcBorders>
                    <w:top w:val="double" w:sz="4" w:space="0" w:color="auto"/>
                    <w:left w:val="double" w:sz="4" w:space="0" w:color="auto"/>
                    <w:bottom w:val="single" w:sz="4" w:space="0" w:color="auto"/>
                    <w:right w:val="single" w:sz="4" w:space="0" w:color="auto"/>
                  </w:tcBorders>
                </w:tcPr>
                <w:p w14:paraId="7EBA778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double" w:sz="4" w:space="0" w:color="auto"/>
                    <w:left w:val="single" w:sz="4" w:space="0" w:color="auto"/>
                    <w:bottom w:val="single" w:sz="4" w:space="0" w:color="auto"/>
                    <w:right w:val="single" w:sz="4" w:space="0" w:color="auto"/>
                  </w:tcBorders>
                </w:tcPr>
                <w:p w14:paraId="528858B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53C0939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6713EE0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3F8BCD5"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90" w:type="dxa"/>
                  <w:tcBorders>
                    <w:top w:val="single" w:sz="4" w:space="0" w:color="auto"/>
                    <w:left w:val="double" w:sz="4" w:space="0" w:color="auto"/>
                    <w:bottom w:val="single" w:sz="4" w:space="0" w:color="auto"/>
                    <w:right w:val="single" w:sz="4" w:space="0" w:color="auto"/>
                  </w:tcBorders>
                </w:tcPr>
                <w:p w14:paraId="087109F4"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73978F8F"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186B4A7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0.3770</w:t>
                  </w:r>
                </w:p>
              </w:tc>
            </w:tr>
            <w:tr w:rsidR="00E14514" w:rsidRPr="009B4B0A" w14:paraId="30653E8D"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9F4AA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90" w:type="dxa"/>
                  <w:tcBorders>
                    <w:top w:val="single" w:sz="4" w:space="0" w:color="auto"/>
                    <w:left w:val="double" w:sz="4" w:space="0" w:color="auto"/>
                    <w:bottom w:val="single" w:sz="4" w:space="0" w:color="auto"/>
                    <w:right w:val="single" w:sz="4" w:space="0" w:color="auto"/>
                  </w:tcBorders>
                </w:tcPr>
                <w:p w14:paraId="33FEAB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C1667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12967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FE4DA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71D7F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90" w:type="dxa"/>
                  <w:tcBorders>
                    <w:top w:val="single" w:sz="4" w:space="0" w:color="auto"/>
                    <w:left w:val="double" w:sz="4" w:space="0" w:color="auto"/>
                    <w:bottom w:val="single" w:sz="4" w:space="0" w:color="auto"/>
                    <w:right w:val="single" w:sz="4" w:space="0" w:color="auto"/>
                  </w:tcBorders>
                </w:tcPr>
                <w:p w14:paraId="01AAF7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16E42EF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4AEA0C4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1DBAB6D5"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996A6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90" w:type="dxa"/>
                  <w:tcBorders>
                    <w:top w:val="single" w:sz="4" w:space="0" w:color="auto"/>
                    <w:left w:val="double" w:sz="4" w:space="0" w:color="auto"/>
                    <w:bottom w:val="single" w:sz="4" w:space="0" w:color="auto"/>
                    <w:right w:val="single" w:sz="4" w:space="0" w:color="auto"/>
                  </w:tcBorders>
                </w:tcPr>
                <w:p w14:paraId="03755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84B58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D98106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3A1D6F5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F04DAA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90" w:type="dxa"/>
                  <w:tcBorders>
                    <w:top w:val="single" w:sz="4" w:space="0" w:color="auto"/>
                    <w:left w:val="double" w:sz="4" w:space="0" w:color="auto"/>
                    <w:bottom w:val="single" w:sz="4" w:space="0" w:color="auto"/>
                    <w:right w:val="single" w:sz="4" w:space="0" w:color="auto"/>
                  </w:tcBorders>
                </w:tcPr>
                <w:p w14:paraId="1845FBC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FD8244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31F5B4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67F178D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645A48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90" w:type="dxa"/>
                  <w:tcBorders>
                    <w:top w:val="single" w:sz="4" w:space="0" w:color="auto"/>
                    <w:left w:val="double" w:sz="4" w:space="0" w:color="auto"/>
                    <w:bottom w:val="single" w:sz="4" w:space="0" w:color="auto"/>
                    <w:right w:val="single" w:sz="4" w:space="0" w:color="auto"/>
                  </w:tcBorders>
                </w:tcPr>
                <w:p w14:paraId="08C527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E7A17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7CEE95B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78EAD09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5B5021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90" w:type="dxa"/>
                  <w:tcBorders>
                    <w:top w:val="single" w:sz="4" w:space="0" w:color="auto"/>
                    <w:left w:val="double" w:sz="4" w:space="0" w:color="auto"/>
                    <w:bottom w:val="single" w:sz="4" w:space="0" w:color="auto"/>
                    <w:right w:val="single" w:sz="4" w:space="0" w:color="auto"/>
                  </w:tcBorders>
                </w:tcPr>
                <w:p w14:paraId="7C1E9C4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5E1A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5E36D73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24C3E7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350FD8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90" w:type="dxa"/>
                  <w:tcBorders>
                    <w:top w:val="single" w:sz="4" w:space="0" w:color="auto"/>
                    <w:left w:val="double" w:sz="4" w:space="0" w:color="auto"/>
                    <w:bottom w:val="single" w:sz="4" w:space="0" w:color="auto"/>
                    <w:right w:val="single" w:sz="4" w:space="0" w:color="auto"/>
                  </w:tcBorders>
                </w:tcPr>
                <w:p w14:paraId="351A37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9C36F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69A2C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59708F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8C6BA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90" w:type="dxa"/>
                  <w:tcBorders>
                    <w:top w:val="single" w:sz="4" w:space="0" w:color="auto"/>
                    <w:left w:val="double" w:sz="4" w:space="0" w:color="auto"/>
                    <w:bottom w:val="single" w:sz="4" w:space="0" w:color="auto"/>
                    <w:right w:val="single" w:sz="4" w:space="0" w:color="auto"/>
                  </w:tcBorders>
                </w:tcPr>
                <w:p w14:paraId="4809DB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30D9B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161C5EE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579B8EC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E463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90" w:type="dxa"/>
                  <w:tcBorders>
                    <w:top w:val="single" w:sz="4" w:space="0" w:color="auto"/>
                    <w:left w:val="double" w:sz="4" w:space="0" w:color="auto"/>
                    <w:bottom w:val="single" w:sz="4" w:space="0" w:color="auto"/>
                    <w:right w:val="single" w:sz="4" w:space="0" w:color="auto"/>
                  </w:tcBorders>
                </w:tcPr>
                <w:p w14:paraId="77F4E6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931C5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55772A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F4DFB2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C1E38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90" w:type="dxa"/>
                  <w:tcBorders>
                    <w:top w:val="single" w:sz="4" w:space="0" w:color="auto"/>
                    <w:left w:val="double" w:sz="4" w:space="0" w:color="auto"/>
                    <w:bottom w:val="single" w:sz="4" w:space="0" w:color="auto"/>
                    <w:right w:val="single" w:sz="4" w:space="0" w:color="auto"/>
                  </w:tcBorders>
                </w:tcPr>
                <w:p w14:paraId="7A428D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6398C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48BEEB1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7231077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DA884D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90" w:type="dxa"/>
                  <w:tcBorders>
                    <w:top w:val="single" w:sz="4" w:space="0" w:color="auto"/>
                    <w:left w:val="double" w:sz="4" w:space="0" w:color="auto"/>
                    <w:bottom w:val="single" w:sz="4" w:space="0" w:color="auto"/>
                    <w:right w:val="single" w:sz="4" w:space="0" w:color="auto"/>
                  </w:tcBorders>
                </w:tcPr>
                <w:p w14:paraId="54FD3A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1B8EBE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7E3FD7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7DA0198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DF8450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90" w:type="dxa"/>
                  <w:tcBorders>
                    <w:top w:val="single" w:sz="4" w:space="0" w:color="auto"/>
                    <w:left w:val="double" w:sz="4" w:space="0" w:color="auto"/>
                    <w:bottom w:val="single" w:sz="4" w:space="0" w:color="auto"/>
                    <w:right w:val="single" w:sz="4" w:space="0" w:color="auto"/>
                  </w:tcBorders>
                </w:tcPr>
                <w:p w14:paraId="187C436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7232B2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E06957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5F3F1E2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00CF4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90" w:type="dxa"/>
                  <w:tcBorders>
                    <w:top w:val="single" w:sz="4" w:space="0" w:color="auto"/>
                    <w:left w:val="double" w:sz="4" w:space="0" w:color="auto"/>
                    <w:bottom w:val="single" w:sz="4" w:space="0" w:color="auto"/>
                    <w:right w:val="single" w:sz="4" w:space="0" w:color="auto"/>
                  </w:tcBorders>
                </w:tcPr>
                <w:p w14:paraId="741B978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18FE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9A0F76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32E2A04C"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37496D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90" w:type="dxa"/>
                  <w:tcBorders>
                    <w:top w:val="single" w:sz="4" w:space="0" w:color="auto"/>
                    <w:left w:val="double" w:sz="4" w:space="0" w:color="auto"/>
                    <w:bottom w:val="single" w:sz="4" w:space="0" w:color="auto"/>
                    <w:right w:val="single" w:sz="4" w:space="0" w:color="auto"/>
                  </w:tcBorders>
                </w:tcPr>
                <w:p w14:paraId="7ACA58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3FB0C2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7B16C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213BB63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B2C623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90" w:type="dxa"/>
                  <w:tcBorders>
                    <w:top w:val="single" w:sz="4" w:space="0" w:color="auto"/>
                    <w:left w:val="double" w:sz="4" w:space="0" w:color="auto"/>
                    <w:bottom w:val="single" w:sz="4" w:space="0" w:color="auto"/>
                    <w:right w:val="single" w:sz="4" w:space="0" w:color="auto"/>
                  </w:tcBorders>
                </w:tcPr>
                <w:p w14:paraId="30C1CE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60F4C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63E9F3D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6685C4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C9A6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90" w:type="dxa"/>
                  <w:tcBorders>
                    <w:top w:val="single" w:sz="4" w:space="0" w:color="auto"/>
                    <w:left w:val="double" w:sz="4" w:space="0" w:color="auto"/>
                    <w:bottom w:val="single" w:sz="4" w:space="0" w:color="auto"/>
                    <w:right w:val="single" w:sz="4" w:space="0" w:color="auto"/>
                  </w:tcBorders>
                </w:tcPr>
                <w:p w14:paraId="7504A25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DD58F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14FF04D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CDA52C0"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CA808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90" w:type="dxa"/>
                  <w:tcBorders>
                    <w:top w:val="single" w:sz="4" w:space="0" w:color="auto"/>
                    <w:left w:val="double" w:sz="4" w:space="0" w:color="auto"/>
                    <w:bottom w:val="single" w:sz="4" w:space="0" w:color="auto"/>
                    <w:right w:val="single" w:sz="4" w:space="0" w:color="auto"/>
                  </w:tcBorders>
                </w:tcPr>
                <w:p w14:paraId="155702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5FF33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6A709A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5DDB9BB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EA5973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90" w:type="dxa"/>
                  <w:tcBorders>
                    <w:top w:val="single" w:sz="4" w:space="0" w:color="auto"/>
                    <w:left w:val="double" w:sz="4" w:space="0" w:color="auto"/>
                    <w:bottom w:val="single" w:sz="4" w:space="0" w:color="auto"/>
                    <w:right w:val="single" w:sz="4" w:space="0" w:color="auto"/>
                  </w:tcBorders>
                </w:tcPr>
                <w:p w14:paraId="11A728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54D3D6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5DE60F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4332F8EE"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CF0C3D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90" w:type="dxa"/>
                  <w:tcBorders>
                    <w:top w:val="single" w:sz="4" w:space="0" w:color="auto"/>
                    <w:left w:val="double" w:sz="4" w:space="0" w:color="auto"/>
                    <w:bottom w:val="single" w:sz="4" w:space="0" w:color="auto"/>
                    <w:right w:val="single" w:sz="4" w:space="0" w:color="auto"/>
                  </w:tcBorders>
                </w:tcPr>
                <w:p w14:paraId="4B9526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3E1CDF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682.5</w:t>
                  </w:r>
                </w:p>
              </w:tc>
              <w:tc>
                <w:tcPr>
                  <w:tcW w:w="900" w:type="dxa"/>
                  <w:tcBorders>
                    <w:top w:val="single" w:sz="4" w:space="0" w:color="auto"/>
                    <w:left w:val="single" w:sz="4" w:space="0" w:color="auto"/>
                    <w:bottom w:val="single" w:sz="4" w:space="0" w:color="auto"/>
                    <w:right w:val="single" w:sz="4" w:space="0" w:color="auto"/>
                  </w:tcBorders>
                </w:tcPr>
                <w:p w14:paraId="78A73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CC683D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584AB9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90" w:type="dxa"/>
                  <w:tcBorders>
                    <w:top w:val="single" w:sz="4" w:space="0" w:color="auto"/>
                    <w:left w:val="double" w:sz="4" w:space="0" w:color="auto"/>
                    <w:bottom w:val="single" w:sz="4" w:space="0" w:color="auto"/>
                    <w:right w:val="single" w:sz="4" w:space="0" w:color="auto"/>
                  </w:tcBorders>
                </w:tcPr>
                <w:p w14:paraId="1DB76D4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0E780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711</w:t>
                  </w:r>
                </w:p>
              </w:tc>
              <w:tc>
                <w:tcPr>
                  <w:tcW w:w="900" w:type="dxa"/>
                  <w:tcBorders>
                    <w:top w:val="single" w:sz="4" w:space="0" w:color="auto"/>
                    <w:left w:val="single" w:sz="4" w:space="0" w:color="auto"/>
                    <w:bottom w:val="single" w:sz="4" w:space="0" w:color="auto"/>
                    <w:right w:val="single" w:sz="4" w:space="0" w:color="auto"/>
                  </w:tcBorders>
                </w:tcPr>
                <w:p w14:paraId="6C275A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1C8326A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26BC854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90" w:type="dxa"/>
                  <w:tcBorders>
                    <w:top w:val="single" w:sz="4" w:space="0" w:color="auto"/>
                    <w:left w:val="double" w:sz="4" w:space="0" w:color="auto"/>
                    <w:bottom w:val="single" w:sz="4" w:space="0" w:color="auto"/>
                    <w:right w:val="single" w:sz="4" w:space="0" w:color="auto"/>
                  </w:tcBorders>
                </w:tcPr>
                <w:p w14:paraId="2951DB2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4450F8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754</w:t>
                  </w:r>
                </w:p>
              </w:tc>
              <w:tc>
                <w:tcPr>
                  <w:tcW w:w="900" w:type="dxa"/>
                  <w:tcBorders>
                    <w:top w:val="single" w:sz="4" w:space="0" w:color="auto"/>
                    <w:left w:val="single" w:sz="4" w:space="0" w:color="auto"/>
                    <w:bottom w:val="single" w:sz="4" w:space="0" w:color="auto"/>
                    <w:right w:val="single" w:sz="4" w:space="0" w:color="auto"/>
                  </w:tcBorders>
                </w:tcPr>
                <w:p w14:paraId="716A77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5.8906</w:t>
                  </w:r>
                </w:p>
              </w:tc>
            </w:tr>
            <w:tr w:rsidR="00E14514" w:rsidRPr="009B4B0A" w14:paraId="2CF0072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E6DADA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90" w:type="dxa"/>
                  <w:tcBorders>
                    <w:top w:val="single" w:sz="4" w:space="0" w:color="auto"/>
                    <w:left w:val="double" w:sz="4" w:space="0" w:color="auto"/>
                    <w:bottom w:val="single" w:sz="4" w:space="0" w:color="auto"/>
                    <w:right w:val="single" w:sz="4" w:space="0" w:color="auto"/>
                  </w:tcBorders>
                </w:tcPr>
                <w:p w14:paraId="00ABBE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57AD99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797</w:t>
                  </w:r>
                </w:p>
              </w:tc>
              <w:tc>
                <w:tcPr>
                  <w:tcW w:w="900" w:type="dxa"/>
                  <w:tcBorders>
                    <w:top w:val="single" w:sz="4" w:space="0" w:color="auto"/>
                    <w:left w:val="single" w:sz="4" w:space="0" w:color="auto"/>
                    <w:bottom w:val="single" w:sz="4" w:space="0" w:color="auto"/>
                    <w:right w:val="single" w:sz="4" w:space="0" w:color="auto"/>
                  </w:tcBorders>
                </w:tcPr>
                <w:p w14:paraId="39F5FC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6.2266</w:t>
                  </w:r>
                </w:p>
              </w:tc>
            </w:tr>
            <w:tr w:rsidR="00E14514" w:rsidRPr="009B4B0A" w14:paraId="54DEE2D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F4F7C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90" w:type="dxa"/>
                  <w:tcBorders>
                    <w:top w:val="single" w:sz="4" w:space="0" w:color="auto"/>
                    <w:left w:val="double" w:sz="4" w:space="0" w:color="auto"/>
                    <w:bottom w:val="single" w:sz="4" w:space="0" w:color="auto"/>
                    <w:right w:val="single" w:sz="4" w:space="0" w:color="auto"/>
                  </w:tcBorders>
                </w:tcPr>
                <w:p w14:paraId="776F99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0F5F84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841</w:t>
                  </w:r>
                </w:p>
              </w:tc>
              <w:tc>
                <w:tcPr>
                  <w:tcW w:w="900" w:type="dxa"/>
                  <w:tcBorders>
                    <w:top w:val="single" w:sz="4" w:space="0" w:color="auto"/>
                    <w:left w:val="single" w:sz="4" w:space="0" w:color="auto"/>
                    <w:bottom w:val="single" w:sz="4" w:space="0" w:color="auto"/>
                    <w:right w:val="single" w:sz="4" w:space="0" w:color="auto"/>
                  </w:tcBorders>
                </w:tcPr>
                <w:p w14:paraId="5E6B491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6.5703</w:t>
                  </w:r>
                </w:p>
              </w:tc>
            </w:tr>
            <w:tr w:rsidR="00E14514" w:rsidRPr="009B4B0A" w14:paraId="117FFAE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B178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90" w:type="dxa"/>
                  <w:tcBorders>
                    <w:top w:val="single" w:sz="4" w:space="0" w:color="auto"/>
                    <w:left w:val="double" w:sz="4" w:space="0" w:color="auto"/>
                    <w:bottom w:val="single" w:sz="4" w:space="0" w:color="auto"/>
                    <w:right w:val="single" w:sz="4" w:space="0" w:color="auto"/>
                  </w:tcBorders>
                </w:tcPr>
                <w:p w14:paraId="045DF0F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2F0CC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885</w:t>
                  </w:r>
                </w:p>
              </w:tc>
              <w:tc>
                <w:tcPr>
                  <w:tcW w:w="900" w:type="dxa"/>
                  <w:tcBorders>
                    <w:top w:val="single" w:sz="4" w:space="0" w:color="auto"/>
                    <w:left w:val="single" w:sz="4" w:space="0" w:color="auto"/>
                    <w:bottom w:val="single" w:sz="4" w:space="0" w:color="auto"/>
                    <w:right w:val="single" w:sz="4" w:space="0" w:color="auto"/>
                  </w:tcBorders>
                </w:tcPr>
                <w:p w14:paraId="0AE515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6.9141</w:t>
                  </w:r>
                </w:p>
              </w:tc>
            </w:tr>
            <w:tr w:rsidR="00E14514" w:rsidRPr="009B4B0A" w14:paraId="68EFFFB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75C96AC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90" w:type="dxa"/>
                  <w:tcBorders>
                    <w:top w:val="single" w:sz="4" w:space="0" w:color="auto"/>
                    <w:left w:val="double" w:sz="4" w:space="0" w:color="auto"/>
                    <w:bottom w:val="single" w:sz="4" w:space="0" w:color="auto"/>
                    <w:right w:val="single" w:sz="4" w:space="0" w:color="auto"/>
                  </w:tcBorders>
                </w:tcPr>
                <w:p w14:paraId="4B1310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55E1A0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916.5</w:t>
                  </w:r>
                </w:p>
              </w:tc>
              <w:tc>
                <w:tcPr>
                  <w:tcW w:w="900" w:type="dxa"/>
                  <w:tcBorders>
                    <w:top w:val="single" w:sz="4" w:space="0" w:color="auto"/>
                    <w:left w:val="single" w:sz="4" w:space="0" w:color="auto"/>
                    <w:bottom w:val="single" w:sz="4" w:space="0" w:color="auto"/>
                    <w:right w:val="single" w:sz="4" w:space="0" w:color="auto"/>
                  </w:tcBorders>
                </w:tcPr>
                <w:p w14:paraId="761A45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7.1602</w:t>
                  </w:r>
                </w:p>
              </w:tc>
            </w:tr>
            <w:tr w:rsidR="00E14514" w:rsidRPr="009B4B0A" w14:paraId="7B5C4A5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31479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90" w:type="dxa"/>
                  <w:tcBorders>
                    <w:top w:val="single" w:sz="4" w:space="0" w:color="auto"/>
                    <w:left w:val="double" w:sz="4" w:space="0" w:color="auto"/>
                    <w:bottom w:val="single" w:sz="4" w:space="0" w:color="auto"/>
                    <w:right w:val="single" w:sz="4" w:space="0" w:color="auto"/>
                  </w:tcBorders>
                </w:tcPr>
                <w:p w14:paraId="2F9597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18E3A8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70B8C4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7.4063</w:t>
                  </w:r>
                </w:p>
              </w:tc>
            </w:tr>
            <w:tr w:rsidR="00E14514" w:rsidRPr="009B4B0A" w14:paraId="62474B5F"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E9D2DE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90" w:type="dxa"/>
                  <w:tcBorders>
                    <w:top w:val="single" w:sz="4" w:space="0" w:color="auto"/>
                    <w:left w:val="double" w:sz="4" w:space="0" w:color="auto"/>
                    <w:bottom w:val="single" w:sz="4" w:space="0" w:color="auto"/>
                    <w:right w:val="single" w:sz="4" w:space="0" w:color="auto"/>
                  </w:tcBorders>
                  <w:vAlign w:val="center"/>
                </w:tcPr>
                <w:p w14:paraId="0EF683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60" w:type="dxa"/>
                  <w:gridSpan w:val="2"/>
                  <w:tcBorders>
                    <w:top w:val="single" w:sz="4" w:space="0" w:color="auto"/>
                    <w:left w:val="single" w:sz="4" w:space="0" w:color="auto"/>
                    <w:bottom w:val="single" w:sz="4" w:space="0" w:color="auto"/>
                    <w:right w:val="single" w:sz="4" w:space="0" w:color="auto"/>
                  </w:tcBorders>
                </w:tcPr>
                <w:p w14:paraId="222E38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6F2AEC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4236F5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90" w:type="dxa"/>
                  <w:tcBorders>
                    <w:top w:val="single" w:sz="4" w:space="0" w:color="auto"/>
                    <w:left w:val="double" w:sz="4" w:space="0" w:color="auto"/>
                    <w:bottom w:val="single" w:sz="4" w:space="0" w:color="auto"/>
                    <w:right w:val="single" w:sz="4" w:space="0" w:color="auto"/>
                  </w:tcBorders>
                  <w:vAlign w:val="center"/>
                  <w:hideMark/>
                </w:tcPr>
                <w:p w14:paraId="3E73A2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2D8A9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EFF1233"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CC820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90" w:type="dxa"/>
                  <w:tcBorders>
                    <w:top w:val="single" w:sz="4" w:space="0" w:color="auto"/>
                    <w:left w:val="double" w:sz="4" w:space="0" w:color="auto"/>
                    <w:bottom w:val="single" w:sz="4" w:space="0" w:color="auto"/>
                    <w:right w:val="single" w:sz="4" w:space="0" w:color="auto"/>
                  </w:tcBorders>
                  <w:vAlign w:val="center"/>
                  <w:hideMark/>
                </w:tcPr>
                <w:p w14:paraId="048BA1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BCB3D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40EEEDB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6A058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90" w:type="dxa"/>
                  <w:tcBorders>
                    <w:top w:val="single" w:sz="4" w:space="0" w:color="auto"/>
                    <w:left w:val="double" w:sz="4" w:space="0" w:color="auto"/>
                    <w:bottom w:val="single" w:sz="4" w:space="0" w:color="auto"/>
                    <w:right w:val="single" w:sz="4" w:space="0" w:color="auto"/>
                  </w:tcBorders>
                  <w:vAlign w:val="center"/>
                  <w:hideMark/>
                </w:tcPr>
                <w:p w14:paraId="306294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0F0CC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2922FD6B"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 MCS index table 2 for PDSCH</w:t>
            </w:r>
          </w:p>
        </w:tc>
      </w:tr>
      <w:tr w:rsidR="00E14514" w:rsidRPr="00E14514" w14:paraId="4194D52B"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980"/>
              <w:gridCol w:w="1270"/>
              <w:gridCol w:w="900"/>
            </w:tblGrid>
            <w:tr w:rsidR="00E14514" w:rsidRPr="009B4B0A" w14:paraId="4B5F90E1" w14:textId="77777777" w:rsidTr="00600FB7">
              <w:trPr>
                <w:cantSplit/>
                <w:jc w:val="center"/>
              </w:trPr>
              <w:tc>
                <w:tcPr>
                  <w:tcW w:w="98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2BBB38F"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5E4340B"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Modulation Order</w:t>
                  </w:r>
                  <w:r w:rsidRPr="009B4B0A">
                    <w:rPr>
                      <w:rFonts w:ascii="Arial" w:eastAsia="SimSun" w:hAnsi="Arial"/>
                      <w:b/>
                      <w:i/>
                      <w:sz w:val="13"/>
                      <w:szCs w:val="13"/>
                      <w:lang w:val="en-GB"/>
                    </w:rPr>
                    <w:t xml:space="preserve"> </w:t>
                  </w:r>
                  <w:proofErr w:type="spellStart"/>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roofErr w:type="spellEnd"/>
                </w:p>
              </w:tc>
              <w:tc>
                <w:tcPr>
                  <w:tcW w:w="127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EAD3B39"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06C5E083"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7042BD28"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D4C4653" w14:textId="77777777" w:rsidTr="00600FB7">
              <w:trPr>
                <w:cantSplit/>
                <w:jc w:val="center"/>
              </w:trPr>
              <w:tc>
                <w:tcPr>
                  <w:tcW w:w="985" w:type="dxa"/>
                  <w:tcBorders>
                    <w:top w:val="double" w:sz="4" w:space="0" w:color="auto"/>
                    <w:left w:val="single" w:sz="4" w:space="0" w:color="auto"/>
                    <w:bottom w:val="single" w:sz="4" w:space="0" w:color="auto"/>
                    <w:right w:val="double" w:sz="4" w:space="0" w:color="auto"/>
                  </w:tcBorders>
                  <w:vAlign w:val="center"/>
                  <w:hideMark/>
                </w:tcPr>
                <w:p w14:paraId="2C45F091"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80" w:type="dxa"/>
                  <w:tcBorders>
                    <w:top w:val="double" w:sz="4" w:space="0" w:color="auto"/>
                    <w:left w:val="double" w:sz="4" w:space="0" w:color="auto"/>
                    <w:bottom w:val="single" w:sz="4" w:space="0" w:color="auto"/>
                    <w:right w:val="single" w:sz="4" w:space="0" w:color="auto"/>
                  </w:tcBorders>
                  <w:vAlign w:val="center"/>
                </w:tcPr>
                <w:p w14:paraId="122AA29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double" w:sz="4" w:space="0" w:color="auto"/>
                    <w:left w:val="single" w:sz="4" w:space="0" w:color="auto"/>
                    <w:bottom w:val="single" w:sz="4" w:space="0" w:color="auto"/>
                    <w:right w:val="single" w:sz="4" w:space="0" w:color="auto"/>
                  </w:tcBorders>
                </w:tcPr>
                <w:p w14:paraId="08ABA837"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30</w:t>
                  </w:r>
                </w:p>
              </w:tc>
              <w:tc>
                <w:tcPr>
                  <w:tcW w:w="900" w:type="dxa"/>
                  <w:tcBorders>
                    <w:top w:val="double" w:sz="4" w:space="0" w:color="auto"/>
                    <w:left w:val="single" w:sz="4" w:space="0" w:color="auto"/>
                    <w:bottom w:val="single" w:sz="4" w:space="0" w:color="auto"/>
                    <w:right w:val="single" w:sz="4" w:space="0" w:color="auto"/>
                  </w:tcBorders>
                </w:tcPr>
                <w:p w14:paraId="3C60EC0B"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0.0586</w:t>
                  </w:r>
                </w:p>
              </w:tc>
            </w:tr>
            <w:tr w:rsidR="00E14514" w:rsidRPr="009B4B0A" w14:paraId="28D9B96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232C05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80" w:type="dxa"/>
                  <w:tcBorders>
                    <w:top w:val="single" w:sz="4" w:space="0" w:color="auto"/>
                    <w:left w:val="double" w:sz="4" w:space="0" w:color="auto"/>
                    <w:bottom w:val="single" w:sz="4" w:space="0" w:color="auto"/>
                    <w:right w:val="single" w:sz="4" w:space="0" w:color="auto"/>
                  </w:tcBorders>
                  <w:vAlign w:val="center"/>
                </w:tcPr>
                <w:p w14:paraId="10086EBE"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2E8D32E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40</w:t>
                  </w:r>
                </w:p>
              </w:tc>
              <w:tc>
                <w:tcPr>
                  <w:tcW w:w="900" w:type="dxa"/>
                  <w:tcBorders>
                    <w:top w:val="single" w:sz="4" w:space="0" w:color="auto"/>
                    <w:left w:val="single" w:sz="4" w:space="0" w:color="auto"/>
                    <w:bottom w:val="single" w:sz="4" w:space="0" w:color="auto"/>
                    <w:right w:val="single" w:sz="4" w:space="0" w:color="auto"/>
                  </w:tcBorders>
                </w:tcPr>
                <w:p w14:paraId="79E6DDD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0.0781</w:t>
                  </w:r>
                </w:p>
              </w:tc>
            </w:tr>
            <w:tr w:rsidR="00E14514" w:rsidRPr="009B4B0A" w14:paraId="2F9270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AB848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80" w:type="dxa"/>
                  <w:tcBorders>
                    <w:top w:val="single" w:sz="4" w:space="0" w:color="auto"/>
                    <w:left w:val="double" w:sz="4" w:space="0" w:color="auto"/>
                    <w:bottom w:val="single" w:sz="4" w:space="0" w:color="auto"/>
                    <w:right w:val="single" w:sz="4" w:space="0" w:color="auto"/>
                  </w:tcBorders>
                  <w:vAlign w:val="center"/>
                </w:tcPr>
                <w:p w14:paraId="260737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DD622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50</w:t>
                  </w:r>
                </w:p>
              </w:tc>
              <w:tc>
                <w:tcPr>
                  <w:tcW w:w="900" w:type="dxa"/>
                  <w:tcBorders>
                    <w:top w:val="single" w:sz="4" w:space="0" w:color="auto"/>
                    <w:left w:val="single" w:sz="4" w:space="0" w:color="auto"/>
                    <w:bottom w:val="single" w:sz="4" w:space="0" w:color="auto"/>
                    <w:right w:val="single" w:sz="4" w:space="0" w:color="auto"/>
                  </w:tcBorders>
                </w:tcPr>
                <w:p w14:paraId="1AE3C8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0.0977</w:t>
                  </w:r>
                </w:p>
              </w:tc>
            </w:tr>
            <w:tr w:rsidR="00E14514" w:rsidRPr="009B4B0A" w14:paraId="04BABAE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FE20CA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80" w:type="dxa"/>
                  <w:tcBorders>
                    <w:top w:val="single" w:sz="4" w:space="0" w:color="auto"/>
                    <w:left w:val="double" w:sz="4" w:space="0" w:color="auto"/>
                    <w:bottom w:val="single" w:sz="4" w:space="0" w:color="auto"/>
                    <w:right w:val="single" w:sz="4" w:space="0" w:color="auto"/>
                  </w:tcBorders>
                  <w:vAlign w:val="center"/>
                </w:tcPr>
                <w:p w14:paraId="3E0C19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13315A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64</w:t>
                  </w:r>
                </w:p>
              </w:tc>
              <w:tc>
                <w:tcPr>
                  <w:tcW w:w="900" w:type="dxa"/>
                  <w:tcBorders>
                    <w:top w:val="single" w:sz="4" w:space="0" w:color="auto"/>
                    <w:left w:val="single" w:sz="4" w:space="0" w:color="auto"/>
                    <w:bottom w:val="single" w:sz="4" w:space="0" w:color="auto"/>
                    <w:right w:val="single" w:sz="4" w:space="0" w:color="auto"/>
                  </w:tcBorders>
                </w:tcPr>
                <w:p w14:paraId="4FD3A0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0.1250</w:t>
                  </w:r>
                </w:p>
              </w:tc>
            </w:tr>
            <w:tr w:rsidR="00E14514" w:rsidRPr="009B4B0A" w14:paraId="1BD4E01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AA17B4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80" w:type="dxa"/>
                  <w:tcBorders>
                    <w:top w:val="single" w:sz="4" w:space="0" w:color="auto"/>
                    <w:left w:val="double" w:sz="4" w:space="0" w:color="auto"/>
                    <w:bottom w:val="single" w:sz="4" w:space="0" w:color="auto"/>
                    <w:right w:val="single" w:sz="4" w:space="0" w:color="auto"/>
                  </w:tcBorders>
                  <w:vAlign w:val="center"/>
                </w:tcPr>
                <w:p w14:paraId="700305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3EEC188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78</w:t>
                  </w:r>
                </w:p>
              </w:tc>
              <w:tc>
                <w:tcPr>
                  <w:tcW w:w="900" w:type="dxa"/>
                  <w:tcBorders>
                    <w:top w:val="single" w:sz="4" w:space="0" w:color="auto"/>
                    <w:left w:val="single" w:sz="4" w:space="0" w:color="auto"/>
                    <w:bottom w:val="single" w:sz="4" w:space="0" w:color="auto"/>
                    <w:right w:val="single" w:sz="4" w:space="0" w:color="auto"/>
                  </w:tcBorders>
                </w:tcPr>
                <w:p w14:paraId="02769F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0.1523</w:t>
                  </w:r>
                </w:p>
              </w:tc>
            </w:tr>
            <w:tr w:rsidR="00E14514" w:rsidRPr="009B4B0A" w14:paraId="15A88AE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50A66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80" w:type="dxa"/>
                  <w:tcBorders>
                    <w:top w:val="single" w:sz="4" w:space="0" w:color="auto"/>
                    <w:left w:val="double" w:sz="4" w:space="0" w:color="auto"/>
                    <w:bottom w:val="single" w:sz="4" w:space="0" w:color="auto"/>
                    <w:right w:val="single" w:sz="4" w:space="0" w:color="auto"/>
                  </w:tcBorders>
                  <w:vAlign w:val="center"/>
                </w:tcPr>
                <w:p w14:paraId="1B11DD3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75FAB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99</w:t>
                  </w:r>
                </w:p>
              </w:tc>
              <w:tc>
                <w:tcPr>
                  <w:tcW w:w="900" w:type="dxa"/>
                  <w:tcBorders>
                    <w:top w:val="single" w:sz="4" w:space="0" w:color="auto"/>
                    <w:left w:val="single" w:sz="4" w:space="0" w:color="auto"/>
                    <w:bottom w:val="single" w:sz="4" w:space="0" w:color="auto"/>
                    <w:right w:val="single" w:sz="4" w:space="0" w:color="auto"/>
                  </w:tcBorders>
                </w:tcPr>
                <w:p w14:paraId="4C3483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0.1934</w:t>
                  </w:r>
                </w:p>
              </w:tc>
            </w:tr>
            <w:tr w:rsidR="00E14514" w:rsidRPr="009B4B0A" w14:paraId="62C8B5E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E573F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80" w:type="dxa"/>
                  <w:tcBorders>
                    <w:top w:val="single" w:sz="4" w:space="0" w:color="auto"/>
                    <w:left w:val="double" w:sz="4" w:space="0" w:color="auto"/>
                    <w:bottom w:val="single" w:sz="4" w:space="0" w:color="auto"/>
                    <w:right w:val="single" w:sz="4" w:space="0" w:color="auto"/>
                  </w:tcBorders>
                  <w:vAlign w:val="center"/>
                </w:tcPr>
                <w:p w14:paraId="669FBA5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8BC07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120</w:t>
                  </w:r>
                </w:p>
              </w:tc>
              <w:tc>
                <w:tcPr>
                  <w:tcW w:w="900" w:type="dxa"/>
                  <w:tcBorders>
                    <w:top w:val="single" w:sz="4" w:space="0" w:color="auto"/>
                    <w:left w:val="single" w:sz="4" w:space="0" w:color="auto"/>
                    <w:bottom w:val="single" w:sz="4" w:space="0" w:color="auto"/>
                    <w:right w:val="single" w:sz="4" w:space="0" w:color="auto"/>
                  </w:tcBorders>
                </w:tcPr>
                <w:p w14:paraId="0076A5F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0.2344</w:t>
                  </w:r>
                </w:p>
              </w:tc>
            </w:tr>
            <w:tr w:rsidR="00E14514" w:rsidRPr="009B4B0A" w14:paraId="0F5C51A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8F6AD2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80" w:type="dxa"/>
                  <w:tcBorders>
                    <w:top w:val="single" w:sz="4" w:space="0" w:color="auto"/>
                    <w:left w:val="double" w:sz="4" w:space="0" w:color="auto"/>
                    <w:bottom w:val="single" w:sz="4" w:space="0" w:color="auto"/>
                    <w:right w:val="single" w:sz="4" w:space="0" w:color="auto"/>
                  </w:tcBorders>
                  <w:vAlign w:val="center"/>
                </w:tcPr>
                <w:p w14:paraId="3A5E18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46E0891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157</w:t>
                  </w:r>
                </w:p>
              </w:tc>
              <w:tc>
                <w:tcPr>
                  <w:tcW w:w="900" w:type="dxa"/>
                  <w:tcBorders>
                    <w:top w:val="single" w:sz="4" w:space="0" w:color="auto"/>
                    <w:left w:val="single" w:sz="4" w:space="0" w:color="auto"/>
                    <w:bottom w:val="single" w:sz="4" w:space="0" w:color="auto"/>
                    <w:right w:val="single" w:sz="4" w:space="0" w:color="auto"/>
                  </w:tcBorders>
                </w:tcPr>
                <w:p w14:paraId="2EF886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0.3066</w:t>
                  </w:r>
                </w:p>
              </w:tc>
            </w:tr>
            <w:tr w:rsidR="00E14514" w:rsidRPr="009B4B0A" w14:paraId="675688C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B5C95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80" w:type="dxa"/>
                  <w:tcBorders>
                    <w:top w:val="single" w:sz="4" w:space="0" w:color="auto"/>
                    <w:left w:val="double" w:sz="4" w:space="0" w:color="auto"/>
                    <w:bottom w:val="single" w:sz="4" w:space="0" w:color="auto"/>
                    <w:right w:val="single" w:sz="4" w:space="0" w:color="auto"/>
                  </w:tcBorders>
                  <w:vAlign w:val="center"/>
                </w:tcPr>
                <w:p w14:paraId="4FFAD0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640F1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193</w:t>
                  </w:r>
                </w:p>
              </w:tc>
              <w:tc>
                <w:tcPr>
                  <w:tcW w:w="900" w:type="dxa"/>
                  <w:tcBorders>
                    <w:top w:val="single" w:sz="4" w:space="0" w:color="auto"/>
                    <w:left w:val="single" w:sz="4" w:space="0" w:color="auto"/>
                    <w:bottom w:val="single" w:sz="4" w:space="0" w:color="auto"/>
                    <w:right w:val="single" w:sz="4" w:space="0" w:color="auto"/>
                  </w:tcBorders>
                </w:tcPr>
                <w:p w14:paraId="332D2E5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0.3770</w:t>
                  </w:r>
                </w:p>
              </w:tc>
            </w:tr>
            <w:tr w:rsidR="00E14514" w:rsidRPr="009B4B0A" w14:paraId="528C7EC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CA32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80" w:type="dxa"/>
                  <w:tcBorders>
                    <w:top w:val="single" w:sz="4" w:space="0" w:color="auto"/>
                    <w:left w:val="double" w:sz="4" w:space="0" w:color="auto"/>
                    <w:bottom w:val="single" w:sz="4" w:space="0" w:color="auto"/>
                    <w:right w:val="single" w:sz="4" w:space="0" w:color="auto"/>
                  </w:tcBorders>
                  <w:vAlign w:val="center"/>
                </w:tcPr>
                <w:p w14:paraId="5107F94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9F239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251</w:t>
                  </w:r>
                </w:p>
              </w:tc>
              <w:tc>
                <w:tcPr>
                  <w:tcW w:w="900" w:type="dxa"/>
                  <w:tcBorders>
                    <w:top w:val="single" w:sz="4" w:space="0" w:color="auto"/>
                    <w:left w:val="single" w:sz="4" w:space="0" w:color="auto"/>
                    <w:bottom w:val="single" w:sz="4" w:space="0" w:color="auto"/>
                    <w:right w:val="single" w:sz="4" w:space="0" w:color="auto"/>
                  </w:tcBorders>
                </w:tcPr>
                <w:p w14:paraId="1C85C2B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0.4902</w:t>
                  </w:r>
                </w:p>
              </w:tc>
            </w:tr>
            <w:tr w:rsidR="00E14514" w:rsidRPr="009B4B0A" w14:paraId="4967FEF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2E8D2B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80" w:type="dxa"/>
                  <w:tcBorders>
                    <w:top w:val="single" w:sz="4" w:space="0" w:color="auto"/>
                    <w:left w:val="double" w:sz="4" w:space="0" w:color="auto"/>
                    <w:bottom w:val="single" w:sz="4" w:space="0" w:color="auto"/>
                    <w:right w:val="single" w:sz="4" w:space="0" w:color="auto"/>
                  </w:tcBorders>
                  <w:vAlign w:val="center"/>
                </w:tcPr>
                <w:p w14:paraId="68E88D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C8270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308</w:t>
                  </w:r>
                </w:p>
              </w:tc>
              <w:tc>
                <w:tcPr>
                  <w:tcW w:w="900" w:type="dxa"/>
                  <w:tcBorders>
                    <w:top w:val="single" w:sz="4" w:space="0" w:color="auto"/>
                    <w:left w:val="single" w:sz="4" w:space="0" w:color="auto"/>
                    <w:bottom w:val="single" w:sz="4" w:space="0" w:color="auto"/>
                    <w:right w:val="single" w:sz="4" w:space="0" w:color="auto"/>
                  </w:tcBorders>
                </w:tcPr>
                <w:p w14:paraId="732ABB7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0.6016</w:t>
                  </w:r>
                </w:p>
              </w:tc>
            </w:tr>
            <w:tr w:rsidR="00E14514" w:rsidRPr="009B4B0A" w14:paraId="3FC15460"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5ADC92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80" w:type="dxa"/>
                  <w:tcBorders>
                    <w:top w:val="single" w:sz="4" w:space="0" w:color="auto"/>
                    <w:left w:val="double" w:sz="4" w:space="0" w:color="auto"/>
                    <w:bottom w:val="single" w:sz="4" w:space="0" w:color="auto"/>
                    <w:right w:val="single" w:sz="4" w:space="0" w:color="auto"/>
                  </w:tcBorders>
                  <w:vAlign w:val="center"/>
                </w:tcPr>
                <w:p w14:paraId="670B0B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2DD46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379</w:t>
                  </w:r>
                </w:p>
              </w:tc>
              <w:tc>
                <w:tcPr>
                  <w:tcW w:w="900" w:type="dxa"/>
                  <w:tcBorders>
                    <w:top w:val="single" w:sz="4" w:space="0" w:color="auto"/>
                    <w:left w:val="single" w:sz="4" w:space="0" w:color="auto"/>
                    <w:bottom w:val="single" w:sz="4" w:space="0" w:color="auto"/>
                    <w:right w:val="single" w:sz="4" w:space="0" w:color="auto"/>
                  </w:tcBorders>
                </w:tcPr>
                <w:p w14:paraId="487B5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0.7402</w:t>
                  </w:r>
                </w:p>
              </w:tc>
            </w:tr>
            <w:tr w:rsidR="00E14514" w:rsidRPr="009B4B0A" w14:paraId="6551DF62"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6CEB2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80" w:type="dxa"/>
                  <w:tcBorders>
                    <w:top w:val="single" w:sz="4" w:space="0" w:color="auto"/>
                    <w:left w:val="double" w:sz="4" w:space="0" w:color="auto"/>
                    <w:bottom w:val="single" w:sz="4" w:space="0" w:color="auto"/>
                    <w:right w:val="single" w:sz="4" w:space="0" w:color="auto"/>
                  </w:tcBorders>
                  <w:vAlign w:val="center"/>
                </w:tcPr>
                <w:p w14:paraId="729EF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770F68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449</w:t>
                  </w:r>
                </w:p>
              </w:tc>
              <w:tc>
                <w:tcPr>
                  <w:tcW w:w="900" w:type="dxa"/>
                  <w:tcBorders>
                    <w:top w:val="single" w:sz="4" w:space="0" w:color="auto"/>
                    <w:left w:val="single" w:sz="4" w:space="0" w:color="auto"/>
                    <w:bottom w:val="single" w:sz="4" w:space="0" w:color="auto"/>
                    <w:right w:val="single" w:sz="4" w:space="0" w:color="auto"/>
                  </w:tcBorders>
                </w:tcPr>
                <w:p w14:paraId="23AE00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0.8770</w:t>
                  </w:r>
                </w:p>
              </w:tc>
            </w:tr>
            <w:tr w:rsidR="00E14514" w:rsidRPr="009B4B0A" w14:paraId="08C5D42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0F3916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80" w:type="dxa"/>
                  <w:tcBorders>
                    <w:top w:val="single" w:sz="4" w:space="0" w:color="auto"/>
                    <w:left w:val="double" w:sz="4" w:space="0" w:color="auto"/>
                    <w:bottom w:val="single" w:sz="4" w:space="0" w:color="auto"/>
                    <w:right w:val="single" w:sz="4" w:space="0" w:color="auto"/>
                  </w:tcBorders>
                  <w:vAlign w:val="center"/>
                </w:tcPr>
                <w:p w14:paraId="6B1D542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F338B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526</w:t>
                  </w:r>
                </w:p>
              </w:tc>
              <w:tc>
                <w:tcPr>
                  <w:tcW w:w="900" w:type="dxa"/>
                  <w:tcBorders>
                    <w:top w:val="single" w:sz="4" w:space="0" w:color="auto"/>
                    <w:left w:val="single" w:sz="4" w:space="0" w:color="auto"/>
                    <w:bottom w:val="single" w:sz="4" w:space="0" w:color="auto"/>
                    <w:right w:val="single" w:sz="4" w:space="0" w:color="auto"/>
                  </w:tcBorders>
                </w:tcPr>
                <w:p w14:paraId="5776E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1.0273</w:t>
                  </w:r>
                </w:p>
              </w:tc>
            </w:tr>
            <w:tr w:rsidR="00E14514" w:rsidRPr="009B4B0A" w14:paraId="50CA574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8699F5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80" w:type="dxa"/>
                  <w:tcBorders>
                    <w:top w:val="single" w:sz="4" w:space="0" w:color="auto"/>
                    <w:left w:val="double" w:sz="4" w:space="0" w:color="auto"/>
                    <w:bottom w:val="single" w:sz="4" w:space="0" w:color="auto"/>
                    <w:right w:val="single" w:sz="4" w:space="0" w:color="auto"/>
                  </w:tcBorders>
                  <w:vAlign w:val="center"/>
                </w:tcPr>
                <w:p w14:paraId="771269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186CFD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602</w:t>
                  </w:r>
                </w:p>
              </w:tc>
              <w:tc>
                <w:tcPr>
                  <w:tcW w:w="900" w:type="dxa"/>
                  <w:tcBorders>
                    <w:top w:val="single" w:sz="4" w:space="0" w:color="auto"/>
                    <w:left w:val="single" w:sz="4" w:space="0" w:color="auto"/>
                    <w:bottom w:val="single" w:sz="4" w:space="0" w:color="auto"/>
                    <w:right w:val="single" w:sz="4" w:space="0" w:color="auto"/>
                  </w:tcBorders>
                </w:tcPr>
                <w:p w14:paraId="2857F12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1.1758</w:t>
                  </w:r>
                </w:p>
              </w:tc>
            </w:tr>
            <w:tr w:rsidR="00E14514" w:rsidRPr="009B4B0A" w14:paraId="05A0643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8231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80" w:type="dxa"/>
                  <w:tcBorders>
                    <w:top w:val="single" w:sz="4" w:space="0" w:color="auto"/>
                    <w:left w:val="double" w:sz="4" w:space="0" w:color="auto"/>
                    <w:bottom w:val="single" w:sz="4" w:space="0" w:color="auto"/>
                    <w:right w:val="single" w:sz="4" w:space="0" w:color="auto"/>
                  </w:tcBorders>
                  <w:vAlign w:val="center"/>
                </w:tcPr>
                <w:p w14:paraId="06AE1F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610003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340</w:t>
                  </w:r>
                </w:p>
              </w:tc>
              <w:tc>
                <w:tcPr>
                  <w:tcW w:w="900" w:type="dxa"/>
                  <w:tcBorders>
                    <w:top w:val="single" w:sz="4" w:space="0" w:color="auto"/>
                    <w:left w:val="single" w:sz="4" w:space="0" w:color="auto"/>
                    <w:bottom w:val="single" w:sz="4" w:space="0" w:color="auto"/>
                    <w:right w:val="single" w:sz="4" w:space="0" w:color="auto"/>
                  </w:tcBorders>
                </w:tcPr>
                <w:p w14:paraId="589275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1.3281</w:t>
                  </w:r>
                </w:p>
              </w:tc>
            </w:tr>
            <w:tr w:rsidR="00E14514" w:rsidRPr="009B4B0A" w14:paraId="12E3128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53231B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80" w:type="dxa"/>
                  <w:tcBorders>
                    <w:top w:val="single" w:sz="4" w:space="0" w:color="auto"/>
                    <w:left w:val="double" w:sz="4" w:space="0" w:color="auto"/>
                    <w:bottom w:val="single" w:sz="4" w:space="0" w:color="auto"/>
                    <w:right w:val="single" w:sz="4" w:space="0" w:color="auto"/>
                  </w:tcBorders>
                  <w:vAlign w:val="center"/>
                </w:tcPr>
                <w:p w14:paraId="21A9B36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0654A81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378</w:t>
                  </w:r>
                </w:p>
              </w:tc>
              <w:tc>
                <w:tcPr>
                  <w:tcW w:w="900" w:type="dxa"/>
                  <w:tcBorders>
                    <w:top w:val="single" w:sz="4" w:space="0" w:color="auto"/>
                    <w:left w:val="single" w:sz="4" w:space="0" w:color="auto"/>
                    <w:bottom w:val="single" w:sz="4" w:space="0" w:color="auto"/>
                    <w:right w:val="single" w:sz="4" w:space="0" w:color="auto"/>
                  </w:tcBorders>
                </w:tcPr>
                <w:p w14:paraId="78C0AE1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xml:space="preserve"> 1.4766</w:t>
                  </w:r>
                </w:p>
              </w:tc>
            </w:tr>
            <w:tr w:rsidR="00E14514" w:rsidRPr="009B4B0A" w14:paraId="4103A2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C4B8A9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80" w:type="dxa"/>
                  <w:tcBorders>
                    <w:top w:val="single" w:sz="4" w:space="0" w:color="auto"/>
                    <w:left w:val="double" w:sz="4" w:space="0" w:color="auto"/>
                    <w:bottom w:val="single" w:sz="4" w:space="0" w:color="auto"/>
                    <w:right w:val="single" w:sz="4" w:space="0" w:color="auto"/>
                  </w:tcBorders>
                  <w:vAlign w:val="center"/>
                </w:tcPr>
                <w:p w14:paraId="69113E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55A7725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434</w:t>
                  </w:r>
                </w:p>
              </w:tc>
              <w:tc>
                <w:tcPr>
                  <w:tcW w:w="900" w:type="dxa"/>
                  <w:tcBorders>
                    <w:top w:val="single" w:sz="4" w:space="0" w:color="auto"/>
                    <w:left w:val="single" w:sz="4" w:space="0" w:color="auto"/>
                    <w:bottom w:val="single" w:sz="4" w:space="0" w:color="auto"/>
                    <w:right w:val="single" w:sz="4" w:space="0" w:color="auto"/>
                  </w:tcBorders>
                </w:tcPr>
                <w:p w14:paraId="13DA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1.6953</w:t>
                  </w:r>
                </w:p>
              </w:tc>
            </w:tr>
            <w:tr w:rsidR="00E14514" w:rsidRPr="009B4B0A" w14:paraId="1738E8AC"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6D3B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80" w:type="dxa"/>
                  <w:tcBorders>
                    <w:top w:val="single" w:sz="4" w:space="0" w:color="auto"/>
                    <w:left w:val="double" w:sz="4" w:space="0" w:color="auto"/>
                    <w:bottom w:val="single" w:sz="4" w:space="0" w:color="auto"/>
                    <w:right w:val="single" w:sz="4" w:space="0" w:color="auto"/>
                  </w:tcBorders>
                  <w:vAlign w:val="center"/>
                </w:tcPr>
                <w:p w14:paraId="509F923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4BA04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490</w:t>
                  </w:r>
                </w:p>
              </w:tc>
              <w:tc>
                <w:tcPr>
                  <w:tcW w:w="900" w:type="dxa"/>
                  <w:tcBorders>
                    <w:top w:val="single" w:sz="4" w:space="0" w:color="auto"/>
                    <w:left w:val="single" w:sz="4" w:space="0" w:color="auto"/>
                    <w:bottom w:val="single" w:sz="4" w:space="0" w:color="auto"/>
                    <w:right w:val="single" w:sz="4" w:space="0" w:color="auto"/>
                  </w:tcBorders>
                </w:tcPr>
                <w:p w14:paraId="3F3960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1.9141</w:t>
                  </w:r>
                </w:p>
              </w:tc>
            </w:tr>
            <w:tr w:rsidR="00E14514" w:rsidRPr="009B4B0A" w14:paraId="47F8DC4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42C8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80" w:type="dxa"/>
                  <w:tcBorders>
                    <w:top w:val="single" w:sz="4" w:space="0" w:color="auto"/>
                    <w:left w:val="double" w:sz="4" w:space="0" w:color="auto"/>
                    <w:bottom w:val="single" w:sz="4" w:space="0" w:color="auto"/>
                    <w:right w:val="single" w:sz="4" w:space="0" w:color="auto"/>
                  </w:tcBorders>
                  <w:vAlign w:val="center"/>
                </w:tcPr>
                <w:p w14:paraId="0620402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E4983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553</w:t>
                  </w:r>
                </w:p>
              </w:tc>
              <w:tc>
                <w:tcPr>
                  <w:tcW w:w="900" w:type="dxa"/>
                  <w:tcBorders>
                    <w:top w:val="single" w:sz="4" w:space="0" w:color="auto"/>
                    <w:left w:val="single" w:sz="4" w:space="0" w:color="auto"/>
                    <w:bottom w:val="single" w:sz="4" w:space="0" w:color="auto"/>
                    <w:right w:val="single" w:sz="4" w:space="0" w:color="auto"/>
                  </w:tcBorders>
                </w:tcPr>
                <w:p w14:paraId="0537C7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2.1602</w:t>
                  </w:r>
                </w:p>
              </w:tc>
            </w:tr>
            <w:tr w:rsidR="00E14514" w:rsidRPr="009B4B0A" w14:paraId="080FEF6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126D98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80" w:type="dxa"/>
                  <w:tcBorders>
                    <w:top w:val="single" w:sz="4" w:space="0" w:color="auto"/>
                    <w:left w:val="double" w:sz="4" w:space="0" w:color="auto"/>
                    <w:bottom w:val="single" w:sz="4" w:space="0" w:color="auto"/>
                    <w:right w:val="single" w:sz="4" w:space="0" w:color="auto"/>
                  </w:tcBorders>
                  <w:vAlign w:val="center"/>
                </w:tcPr>
                <w:p w14:paraId="3A7496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25B3AB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8C065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2.4063</w:t>
                  </w:r>
                </w:p>
              </w:tc>
            </w:tr>
            <w:tr w:rsidR="00E14514" w:rsidRPr="009B4B0A" w14:paraId="0E7D02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65F22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80" w:type="dxa"/>
                  <w:tcBorders>
                    <w:top w:val="single" w:sz="4" w:space="0" w:color="auto"/>
                    <w:left w:val="double" w:sz="4" w:space="0" w:color="auto"/>
                    <w:bottom w:val="single" w:sz="4" w:space="0" w:color="auto"/>
                    <w:right w:val="single" w:sz="4" w:space="0" w:color="auto"/>
                  </w:tcBorders>
                  <w:vAlign w:val="center"/>
                </w:tcPr>
                <w:p w14:paraId="6ACA90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804E29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438</w:t>
                  </w:r>
                </w:p>
              </w:tc>
              <w:tc>
                <w:tcPr>
                  <w:tcW w:w="900" w:type="dxa"/>
                  <w:tcBorders>
                    <w:top w:val="single" w:sz="4" w:space="0" w:color="auto"/>
                    <w:left w:val="single" w:sz="4" w:space="0" w:color="auto"/>
                    <w:bottom w:val="single" w:sz="4" w:space="0" w:color="auto"/>
                    <w:right w:val="single" w:sz="4" w:space="0" w:color="auto"/>
                  </w:tcBorders>
                </w:tcPr>
                <w:p w14:paraId="6E74B62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2.5664</w:t>
                  </w:r>
                </w:p>
              </w:tc>
            </w:tr>
            <w:tr w:rsidR="00E14514" w:rsidRPr="009B4B0A" w14:paraId="76E5DD0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CD61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80" w:type="dxa"/>
                  <w:tcBorders>
                    <w:top w:val="single" w:sz="4" w:space="0" w:color="auto"/>
                    <w:left w:val="double" w:sz="4" w:space="0" w:color="auto"/>
                    <w:bottom w:val="single" w:sz="4" w:space="0" w:color="auto"/>
                    <w:right w:val="single" w:sz="4" w:space="0" w:color="auto"/>
                  </w:tcBorders>
                  <w:vAlign w:val="center"/>
                </w:tcPr>
                <w:p w14:paraId="6C4902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7F66E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466</w:t>
                  </w:r>
                </w:p>
              </w:tc>
              <w:tc>
                <w:tcPr>
                  <w:tcW w:w="900" w:type="dxa"/>
                  <w:tcBorders>
                    <w:top w:val="single" w:sz="4" w:space="0" w:color="auto"/>
                    <w:left w:val="single" w:sz="4" w:space="0" w:color="auto"/>
                    <w:bottom w:val="single" w:sz="4" w:space="0" w:color="auto"/>
                    <w:right w:val="single" w:sz="4" w:space="0" w:color="auto"/>
                  </w:tcBorders>
                </w:tcPr>
                <w:p w14:paraId="53EE454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2.7305</w:t>
                  </w:r>
                </w:p>
              </w:tc>
            </w:tr>
            <w:tr w:rsidR="00E14514" w:rsidRPr="009B4B0A" w14:paraId="7C2CFE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B5D8D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80" w:type="dxa"/>
                  <w:tcBorders>
                    <w:top w:val="single" w:sz="4" w:space="0" w:color="auto"/>
                    <w:left w:val="double" w:sz="4" w:space="0" w:color="auto"/>
                    <w:bottom w:val="single" w:sz="4" w:space="0" w:color="auto"/>
                    <w:right w:val="single" w:sz="4" w:space="0" w:color="auto"/>
                  </w:tcBorders>
                  <w:vAlign w:val="center"/>
                </w:tcPr>
                <w:p w14:paraId="7F0432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5F05ADA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517</w:t>
                  </w:r>
                </w:p>
              </w:tc>
              <w:tc>
                <w:tcPr>
                  <w:tcW w:w="900" w:type="dxa"/>
                  <w:tcBorders>
                    <w:top w:val="single" w:sz="4" w:space="0" w:color="auto"/>
                    <w:left w:val="single" w:sz="4" w:space="0" w:color="auto"/>
                    <w:bottom w:val="single" w:sz="4" w:space="0" w:color="auto"/>
                    <w:right w:val="single" w:sz="4" w:space="0" w:color="auto"/>
                  </w:tcBorders>
                </w:tcPr>
                <w:p w14:paraId="77E3E09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3.0293</w:t>
                  </w:r>
                </w:p>
              </w:tc>
            </w:tr>
            <w:tr w:rsidR="00E14514" w:rsidRPr="009B4B0A" w14:paraId="5BEFE6C5"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5281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80" w:type="dxa"/>
                  <w:tcBorders>
                    <w:top w:val="single" w:sz="4" w:space="0" w:color="auto"/>
                    <w:left w:val="double" w:sz="4" w:space="0" w:color="auto"/>
                    <w:bottom w:val="single" w:sz="4" w:space="0" w:color="auto"/>
                    <w:right w:val="single" w:sz="4" w:space="0" w:color="auto"/>
                  </w:tcBorders>
                  <w:vAlign w:val="center"/>
                </w:tcPr>
                <w:p w14:paraId="4E4EF50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61C165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567</w:t>
                  </w:r>
                </w:p>
              </w:tc>
              <w:tc>
                <w:tcPr>
                  <w:tcW w:w="900" w:type="dxa"/>
                  <w:tcBorders>
                    <w:top w:val="single" w:sz="4" w:space="0" w:color="auto"/>
                    <w:left w:val="single" w:sz="4" w:space="0" w:color="auto"/>
                    <w:bottom w:val="single" w:sz="4" w:space="0" w:color="auto"/>
                    <w:right w:val="single" w:sz="4" w:space="0" w:color="auto"/>
                  </w:tcBorders>
                </w:tcPr>
                <w:p w14:paraId="3E91016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3.3223</w:t>
                  </w:r>
                </w:p>
              </w:tc>
            </w:tr>
            <w:tr w:rsidR="00E14514" w:rsidRPr="009B4B0A" w14:paraId="3B1C5E8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D74F44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80" w:type="dxa"/>
                  <w:tcBorders>
                    <w:top w:val="single" w:sz="4" w:space="0" w:color="auto"/>
                    <w:left w:val="double" w:sz="4" w:space="0" w:color="auto"/>
                    <w:bottom w:val="single" w:sz="4" w:space="0" w:color="auto"/>
                    <w:right w:val="single" w:sz="4" w:space="0" w:color="auto"/>
                  </w:tcBorders>
                  <w:vAlign w:val="center"/>
                </w:tcPr>
                <w:p w14:paraId="2ACCF4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3CEC97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F13F1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3.6094</w:t>
                  </w:r>
                </w:p>
              </w:tc>
            </w:tr>
            <w:tr w:rsidR="00E14514" w:rsidRPr="009B4B0A" w14:paraId="5045336F"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A6429C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80" w:type="dxa"/>
                  <w:tcBorders>
                    <w:top w:val="single" w:sz="4" w:space="0" w:color="auto"/>
                    <w:left w:val="double" w:sz="4" w:space="0" w:color="auto"/>
                    <w:bottom w:val="single" w:sz="4" w:space="0" w:color="auto"/>
                    <w:right w:val="single" w:sz="4" w:space="0" w:color="auto"/>
                  </w:tcBorders>
                  <w:vAlign w:val="center"/>
                </w:tcPr>
                <w:p w14:paraId="7FA2A5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DB34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666</w:t>
                  </w:r>
                </w:p>
              </w:tc>
              <w:tc>
                <w:tcPr>
                  <w:tcW w:w="900" w:type="dxa"/>
                  <w:tcBorders>
                    <w:top w:val="single" w:sz="4" w:space="0" w:color="auto"/>
                    <w:left w:val="single" w:sz="4" w:space="0" w:color="auto"/>
                    <w:bottom w:val="single" w:sz="4" w:space="0" w:color="auto"/>
                    <w:right w:val="single" w:sz="4" w:space="0" w:color="auto"/>
                  </w:tcBorders>
                </w:tcPr>
                <w:p w14:paraId="02BAB8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3.9023</w:t>
                  </w:r>
                </w:p>
              </w:tc>
            </w:tr>
            <w:tr w:rsidR="00E14514" w:rsidRPr="009B4B0A" w14:paraId="6B859A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30BD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80" w:type="dxa"/>
                  <w:tcBorders>
                    <w:top w:val="single" w:sz="4" w:space="0" w:color="auto"/>
                    <w:left w:val="double" w:sz="4" w:space="0" w:color="auto"/>
                    <w:bottom w:val="single" w:sz="4" w:space="0" w:color="auto"/>
                    <w:right w:val="single" w:sz="4" w:space="0" w:color="auto"/>
                  </w:tcBorders>
                  <w:vAlign w:val="center"/>
                </w:tcPr>
                <w:p w14:paraId="007ABBE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F887E7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719</w:t>
                  </w:r>
                </w:p>
              </w:tc>
              <w:tc>
                <w:tcPr>
                  <w:tcW w:w="900" w:type="dxa"/>
                  <w:tcBorders>
                    <w:top w:val="single" w:sz="4" w:space="0" w:color="auto"/>
                    <w:left w:val="single" w:sz="4" w:space="0" w:color="auto"/>
                    <w:bottom w:val="single" w:sz="4" w:space="0" w:color="auto"/>
                    <w:right w:val="single" w:sz="4" w:space="0" w:color="auto"/>
                  </w:tcBorders>
                </w:tcPr>
                <w:p w14:paraId="32686F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4.2129</w:t>
                  </w:r>
                </w:p>
              </w:tc>
            </w:tr>
            <w:tr w:rsidR="00E14514" w:rsidRPr="009B4B0A" w14:paraId="5B86F7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F8ADE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80" w:type="dxa"/>
                  <w:tcBorders>
                    <w:top w:val="single" w:sz="4" w:space="0" w:color="auto"/>
                    <w:left w:val="double" w:sz="4" w:space="0" w:color="auto"/>
                    <w:bottom w:val="single" w:sz="4" w:space="0" w:color="auto"/>
                    <w:right w:val="single" w:sz="4" w:space="0" w:color="auto"/>
                  </w:tcBorders>
                  <w:vAlign w:val="center"/>
                </w:tcPr>
                <w:p w14:paraId="0D7DE29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316ABFD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772</w:t>
                  </w:r>
                </w:p>
              </w:tc>
              <w:tc>
                <w:tcPr>
                  <w:tcW w:w="900" w:type="dxa"/>
                  <w:tcBorders>
                    <w:top w:val="single" w:sz="4" w:space="0" w:color="auto"/>
                    <w:left w:val="single" w:sz="4" w:space="0" w:color="auto"/>
                    <w:bottom w:val="single" w:sz="4" w:space="0" w:color="auto"/>
                    <w:right w:val="single" w:sz="4" w:space="0" w:color="auto"/>
                  </w:tcBorders>
                </w:tcPr>
                <w:p w14:paraId="674EF7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4.5234</w:t>
                  </w:r>
                </w:p>
              </w:tc>
            </w:tr>
            <w:tr w:rsidR="00E14514" w:rsidRPr="009B4B0A" w14:paraId="1F36869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D7A7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80" w:type="dxa"/>
                  <w:tcBorders>
                    <w:top w:val="single" w:sz="4" w:space="0" w:color="auto"/>
                    <w:left w:val="double" w:sz="4" w:space="0" w:color="auto"/>
                    <w:bottom w:val="single" w:sz="4" w:space="0" w:color="auto"/>
                    <w:right w:val="single" w:sz="4" w:space="0" w:color="auto"/>
                  </w:tcBorders>
                  <w:vAlign w:val="center"/>
                  <w:hideMark/>
                </w:tcPr>
                <w:p w14:paraId="634FE6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0B4CDF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07B781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661B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80" w:type="dxa"/>
                  <w:tcBorders>
                    <w:top w:val="single" w:sz="4" w:space="0" w:color="auto"/>
                    <w:left w:val="double" w:sz="4" w:space="0" w:color="auto"/>
                    <w:bottom w:val="single" w:sz="4" w:space="0" w:color="auto"/>
                    <w:right w:val="single" w:sz="4" w:space="0" w:color="auto"/>
                  </w:tcBorders>
                  <w:vAlign w:val="center"/>
                  <w:hideMark/>
                </w:tcPr>
                <w:p w14:paraId="006F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5124B16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4456B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5EB69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80" w:type="dxa"/>
                  <w:tcBorders>
                    <w:top w:val="single" w:sz="4" w:space="0" w:color="auto"/>
                    <w:left w:val="double" w:sz="4" w:space="0" w:color="auto"/>
                    <w:bottom w:val="single" w:sz="4" w:space="0" w:color="auto"/>
                    <w:right w:val="single" w:sz="4" w:space="0" w:color="auto"/>
                  </w:tcBorders>
                  <w:vAlign w:val="center"/>
                  <w:hideMark/>
                </w:tcPr>
                <w:p w14:paraId="533309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680C207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63A5FF9"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(iii)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043"/>
              <w:gridCol w:w="1260"/>
              <w:gridCol w:w="900"/>
            </w:tblGrid>
            <w:tr w:rsidR="00E14514" w:rsidRPr="009B4B0A" w14:paraId="4824C86B"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880B60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MCS Index</w:t>
                  </w:r>
                  <w:r w:rsidRPr="009B4B0A">
                    <w:rPr>
                      <w:rFonts w:ascii="Arial" w:eastAsia="SimSun" w:hAnsi="Arial"/>
                      <w:b/>
                      <w:bCs/>
                      <w:color w:val="000000"/>
                      <w:sz w:val="13"/>
                      <w:szCs w:val="13"/>
                      <w:u w:val="single"/>
                      <w:lang w:val="x-none"/>
                    </w:rPr>
                    <w:br/>
                  </w:r>
                  <w:r w:rsidRPr="009B4B0A">
                    <w:rPr>
                      <w:rFonts w:ascii="Arial" w:eastAsia="SimSun" w:hAnsi="Arial"/>
                      <w:b/>
                      <w:i/>
                      <w:color w:val="000000"/>
                      <w:sz w:val="13"/>
                      <w:szCs w:val="13"/>
                      <w:u w:val="single"/>
                      <w:lang w:val="x-none"/>
                    </w:rPr>
                    <w:t>I</w:t>
                  </w:r>
                  <w:r w:rsidRPr="009B4B0A">
                    <w:rPr>
                      <w:rFonts w:ascii="Arial" w:eastAsia="SimSun" w:hAnsi="Arial"/>
                      <w:b/>
                      <w:i/>
                      <w:color w:val="000000"/>
                      <w:sz w:val="13"/>
                      <w:szCs w:val="13"/>
                      <w:u w:val="single"/>
                      <w:vertAlign w:val="subscript"/>
                      <w:lang w:val="x-none"/>
                    </w:rPr>
                    <w:t>MCS</w:t>
                  </w:r>
                  <w:r w:rsidRPr="009B4B0A">
                    <w:rPr>
                      <w:rFonts w:ascii="Arial" w:eastAsia="SimSun" w:hAnsi="Arial"/>
                      <w:b/>
                      <w:color w:val="000000"/>
                      <w:sz w:val="13"/>
                      <w:szCs w:val="13"/>
                      <w:u w:val="single"/>
                      <w:lang w:val="x-none"/>
                    </w:rPr>
                    <w:t xml:space="preserve"> </w:t>
                  </w:r>
                </w:p>
              </w:tc>
              <w:tc>
                <w:tcPr>
                  <w:tcW w:w="1043" w:type="dxa"/>
                  <w:tcBorders>
                    <w:top w:val="single" w:sz="4" w:space="0" w:color="auto"/>
                    <w:left w:val="double" w:sz="4" w:space="0" w:color="auto"/>
                    <w:bottom w:val="double" w:sz="4" w:space="0" w:color="auto"/>
                    <w:right w:val="single" w:sz="4" w:space="0" w:color="auto"/>
                  </w:tcBorders>
                  <w:shd w:val="clear" w:color="auto" w:fill="E0E0E0"/>
                  <w:vAlign w:val="center"/>
                </w:tcPr>
                <w:p w14:paraId="2CD55F2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Modulation Order</w:t>
                  </w:r>
                  <w:r w:rsidRPr="009B4B0A">
                    <w:rPr>
                      <w:rFonts w:ascii="Arial" w:eastAsia="SimSun" w:hAnsi="Arial"/>
                      <w:b/>
                      <w:i/>
                      <w:color w:val="000000"/>
                      <w:sz w:val="13"/>
                      <w:szCs w:val="13"/>
                      <w:u w:val="single"/>
                      <w:lang w:val="x-none"/>
                    </w:rPr>
                    <w:t xml:space="preserve"> </w:t>
                  </w:r>
                  <w:proofErr w:type="spellStart"/>
                  <w:r w:rsidRPr="009B4B0A">
                    <w:rPr>
                      <w:rFonts w:ascii="Arial" w:eastAsia="SimSun" w:hAnsi="Arial"/>
                      <w:b/>
                      <w:i/>
                      <w:color w:val="000000"/>
                      <w:sz w:val="13"/>
                      <w:szCs w:val="13"/>
                      <w:u w:val="single"/>
                      <w:lang w:val="x-none"/>
                    </w:rPr>
                    <w:t>Q</w:t>
                  </w:r>
                  <w:r w:rsidRPr="009B4B0A">
                    <w:rPr>
                      <w:rFonts w:ascii="Arial" w:eastAsia="SimSun" w:hAnsi="Arial"/>
                      <w:b/>
                      <w:i/>
                      <w:color w:val="000000"/>
                      <w:sz w:val="13"/>
                      <w:szCs w:val="13"/>
                      <w:u w:val="single"/>
                      <w:vertAlign w:val="subscript"/>
                      <w:lang w:val="x-none"/>
                    </w:rPr>
                    <w:t>m</w:t>
                  </w:r>
                  <w:proofErr w:type="spellEnd"/>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tcPr>
                <w:p w14:paraId="10B01EC2" w14:textId="77777777" w:rsidR="00E14514" w:rsidRPr="009B4B0A" w:rsidRDefault="00E14514" w:rsidP="00E14514">
                  <w:pPr>
                    <w:keepNext/>
                    <w:keepLines/>
                    <w:jc w:val="center"/>
                    <w:rPr>
                      <w:rFonts w:ascii="Arial" w:eastAsia="SimSun" w:hAnsi="Arial"/>
                      <w:b/>
                      <w:color w:val="000000"/>
                      <w:sz w:val="13"/>
                      <w:szCs w:val="13"/>
                      <w:u w:val="single"/>
                      <w:lang w:val="x-none"/>
                    </w:rPr>
                  </w:pPr>
                  <w:r w:rsidRPr="009B4B0A">
                    <w:rPr>
                      <w:rFonts w:ascii="Arial" w:eastAsia="SimSun" w:hAnsi="Arial"/>
                      <w:b/>
                      <w:bCs/>
                      <w:color w:val="000000"/>
                      <w:sz w:val="13"/>
                      <w:szCs w:val="13"/>
                      <w:u w:val="single"/>
                      <w:lang w:val="x-none"/>
                    </w:rPr>
                    <w:t xml:space="preserve">Target code Rate </w:t>
                  </w:r>
                  <w:r w:rsidRPr="009B4B0A">
                    <w:rPr>
                      <w:rFonts w:ascii="Arial" w:eastAsia="SimSun" w:hAnsi="Arial"/>
                      <w:b/>
                      <w:bCs/>
                      <w:i/>
                      <w:color w:val="000000"/>
                      <w:sz w:val="13"/>
                      <w:szCs w:val="13"/>
                      <w:u w:val="single"/>
                      <w:lang w:val="x-none"/>
                    </w:rPr>
                    <w:t xml:space="preserve">R </w:t>
                  </w:r>
                  <w:r w:rsidRPr="009B4B0A">
                    <w:rPr>
                      <w:rFonts w:ascii="Arial" w:eastAsia="SimSun" w:hAnsi="Arial"/>
                      <w:b/>
                      <w:color w:val="000000"/>
                      <w:sz w:val="13"/>
                      <w:szCs w:val="13"/>
                      <w:u w:val="single"/>
                      <w:lang w:val="x-none"/>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4F98A5C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Spectral</w:t>
                  </w:r>
                </w:p>
                <w:p w14:paraId="2E1DCBE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efficiency</w:t>
                  </w:r>
                </w:p>
              </w:tc>
            </w:tr>
            <w:tr w:rsidR="00E14514" w:rsidRPr="009B4B0A" w14:paraId="018130BB"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462986B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0</w:t>
                  </w:r>
                </w:p>
              </w:tc>
              <w:tc>
                <w:tcPr>
                  <w:tcW w:w="1043" w:type="dxa"/>
                  <w:tcBorders>
                    <w:top w:val="double" w:sz="4" w:space="0" w:color="auto"/>
                    <w:left w:val="double" w:sz="4" w:space="0" w:color="auto"/>
                    <w:bottom w:val="single" w:sz="4" w:space="0" w:color="auto"/>
                    <w:right w:val="single" w:sz="4" w:space="0" w:color="auto"/>
                  </w:tcBorders>
                </w:tcPr>
                <w:p w14:paraId="4222E0A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double" w:sz="4" w:space="0" w:color="auto"/>
                    <w:left w:val="single" w:sz="4" w:space="0" w:color="auto"/>
                    <w:bottom w:val="single" w:sz="4" w:space="0" w:color="auto"/>
                    <w:right w:val="single" w:sz="4" w:space="0" w:color="auto"/>
                  </w:tcBorders>
                </w:tcPr>
                <w:p w14:paraId="4F10E79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120</w:t>
                  </w:r>
                </w:p>
              </w:tc>
              <w:tc>
                <w:tcPr>
                  <w:tcW w:w="900" w:type="dxa"/>
                  <w:tcBorders>
                    <w:top w:val="double" w:sz="4" w:space="0" w:color="auto"/>
                    <w:left w:val="single" w:sz="4" w:space="0" w:color="auto"/>
                    <w:bottom w:val="single" w:sz="4" w:space="0" w:color="auto"/>
                    <w:right w:val="single" w:sz="4" w:space="0" w:color="auto"/>
                  </w:tcBorders>
                </w:tcPr>
                <w:p w14:paraId="5690866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0.2344</w:t>
                  </w:r>
                </w:p>
              </w:tc>
            </w:tr>
            <w:tr w:rsidR="00E14514" w:rsidRPr="009B4B0A" w14:paraId="1AA9139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4372D7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w:t>
                  </w:r>
                </w:p>
              </w:tc>
              <w:tc>
                <w:tcPr>
                  <w:tcW w:w="1043" w:type="dxa"/>
                  <w:tcBorders>
                    <w:top w:val="single" w:sz="4" w:space="0" w:color="auto"/>
                    <w:left w:val="double" w:sz="4" w:space="0" w:color="auto"/>
                    <w:bottom w:val="single" w:sz="4" w:space="0" w:color="auto"/>
                    <w:right w:val="single" w:sz="4" w:space="0" w:color="auto"/>
                  </w:tcBorders>
                </w:tcPr>
                <w:p w14:paraId="63D7ABD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3E7F6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193</w:t>
                  </w:r>
                </w:p>
              </w:tc>
              <w:tc>
                <w:tcPr>
                  <w:tcW w:w="900" w:type="dxa"/>
                  <w:tcBorders>
                    <w:top w:val="single" w:sz="4" w:space="0" w:color="auto"/>
                    <w:left w:val="single" w:sz="4" w:space="0" w:color="auto"/>
                    <w:bottom w:val="single" w:sz="4" w:space="0" w:color="auto"/>
                    <w:right w:val="single" w:sz="4" w:space="0" w:color="auto"/>
                  </w:tcBorders>
                </w:tcPr>
                <w:p w14:paraId="54F6C9D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0.3770</w:t>
                  </w:r>
                </w:p>
              </w:tc>
            </w:tr>
            <w:tr w:rsidR="00E14514" w:rsidRPr="009B4B0A" w14:paraId="31A25FD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62732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w:t>
                  </w:r>
                </w:p>
              </w:tc>
              <w:tc>
                <w:tcPr>
                  <w:tcW w:w="1043" w:type="dxa"/>
                  <w:tcBorders>
                    <w:top w:val="single" w:sz="4" w:space="0" w:color="auto"/>
                    <w:left w:val="double" w:sz="4" w:space="0" w:color="auto"/>
                    <w:bottom w:val="single" w:sz="4" w:space="0" w:color="auto"/>
                    <w:right w:val="single" w:sz="4" w:space="0" w:color="auto"/>
                  </w:tcBorders>
                </w:tcPr>
                <w:p w14:paraId="52E9A3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82A708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449</w:t>
                  </w:r>
                </w:p>
              </w:tc>
              <w:tc>
                <w:tcPr>
                  <w:tcW w:w="900" w:type="dxa"/>
                  <w:tcBorders>
                    <w:top w:val="single" w:sz="4" w:space="0" w:color="auto"/>
                    <w:left w:val="single" w:sz="4" w:space="0" w:color="auto"/>
                    <w:bottom w:val="single" w:sz="4" w:space="0" w:color="auto"/>
                    <w:right w:val="single" w:sz="4" w:space="0" w:color="auto"/>
                  </w:tcBorders>
                </w:tcPr>
                <w:p w14:paraId="3F2CB82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0.8770</w:t>
                  </w:r>
                </w:p>
              </w:tc>
            </w:tr>
            <w:tr w:rsidR="00E14514" w:rsidRPr="009B4B0A" w14:paraId="64B1D79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440F4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w:t>
                  </w:r>
                </w:p>
              </w:tc>
              <w:tc>
                <w:tcPr>
                  <w:tcW w:w="1043" w:type="dxa"/>
                  <w:tcBorders>
                    <w:top w:val="single" w:sz="4" w:space="0" w:color="auto"/>
                    <w:left w:val="double" w:sz="4" w:space="0" w:color="auto"/>
                    <w:bottom w:val="single" w:sz="4" w:space="0" w:color="auto"/>
                    <w:right w:val="single" w:sz="4" w:space="0" w:color="auto"/>
                  </w:tcBorders>
                </w:tcPr>
                <w:p w14:paraId="770BE6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1E92A05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378</w:t>
                  </w:r>
                </w:p>
              </w:tc>
              <w:tc>
                <w:tcPr>
                  <w:tcW w:w="900" w:type="dxa"/>
                  <w:tcBorders>
                    <w:top w:val="single" w:sz="4" w:space="0" w:color="auto"/>
                    <w:left w:val="single" w:sz="4" w:space="0" w:color="auto"/>
                    <w:bottom w:val="single" w:sz="4" w:space="0" w:color="auto"/>
                    <w:right w:val="single" w:sz="4" w:space="0" w:color="auto"/>
                  </w:tcBorders>
                </w:tcPr>
                <w:p w14:paraId="7A1DCF9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1.4766</w:t>
                  </w:r>
                </w:p>
              </w:tc>
            </w:tr>
            <w:tr w:rsidR="00E14514" w:rsidRPr="009B4B0A" w14:paraId="76F5221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A82F3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4</w:t>
                  </w:r>
                </w:p>
              </w:tc>
              <w:tc>
                <w:tcPr>
                  <w:tcW w:w="1043" w:type="dxa"/>
                  <w:tcBorders>
                    <w:top w:val="single" w:sz="4" w:space="0" w:color="auto"/>
                    <w:left w:val="double" w:sz="4" w:space="0" w:color="auto"/>
                    <w:bottom w:val="single" w:sz="4" w:space="0" w:color="auto"/>
                    <w:right w:val="single" w:sz="4" w:space="0" w:color="auto"/>
                  </w:tcBorders>
                </w:tcPr>
                <w:p w14:paraId="7027504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2F3EA53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490</w:t>
                  </w:r>
                </w:p>
              </w:tc>
              <w:tc>
                <w:tcPr>
                  <w:tcW w:w="900" w:type="dxa"/>
                  <w:tcBorders>
                    <w:top w:val="single" w:sz="4" w:space="0" w:color="auto"/>
                    <w:left w:val="single" w:sz="4" w:space="0" w:color="auto"/>
                    <w:bottom w:val="single" w:sz="4" w:space="0" w:color="auto"/>
                    <w:right w:val="single" w:sz="4" w:space="0" w:color="auto"/>
                  </w:tcBorders>
                </w:tcPr>
                <w:p w14:paraId="1154A2C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1.9141</w:t>
                  </w:r>
                </w:p>
              </w:tc>
            </w:tr>
            <w:tr w:rsidR="00E14514" w:rsidRPr="009B4B0A" w14:paraId="104B82A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52A24A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5</w:t>
                  </w:r>
                </w:p>
              </w:tc>
              <w:tc>
                <w:tcPr>
                  <w:tcW w:w="1043" w:type="dxa"/>
                  <w:tcBorders>
                    <w:top w:val="single" w:sz="4" w:space="0" w:color="auto"/>
                    <w:left w:val="double" w:sz="4" w:space="0" w:color="auto"/>
                    <w:bottom w:val="single" w:sz="4" w:space="0" w:color="auto"/>
                    <w:right w:val="single" w:sz="4" w:space="0" w:color="auto"/>
                  </w:tcBorders>
                </w:tcPr>
                <w:p w14:paraId="2CCDC39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6CD60B7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A81CAB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2.4063</w:t>
                  </w:r>
                </w:p>
              </w:tc>
            </w:tr>
            <w:tr w:rsidR="00E14514" w:rsidRPr="009B4B0A" w14:paraId="1BD796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BE06A9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6</w:t>
                  </w:r>
                </w:p>
              </w:tc>
              <w:tc>
                <w:tcPr>
                  <w:tcW w:w="1043" w:type="dxa"/>
                  <w:tcBorders>
                    <w:top w:val="single" w:sz="4" w:space="0" w:color="auto"/>
                    <w:left w:val="double" w:sz="4" w:space="0" w:color="auto"/>
                    <w:bottom w:val="single" w:sz="4" w:space="0" w:color="auto"/>
                    <w:right w:val="single" w:sz="4" w:space="0" w:color="auto"/>
                  </w:tcBorders>
                </w:tcPr>
                <w:p w14:paraId="2B6694A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96184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466</w:t>
                  </w:r>
                </w:p>
              </w:tc>
              <w:tc>
                <w:tcPr>
                  <w:tcW w:w="900" w:type="dxa"/>
                  <w:tcBorders>
                    <w:top w:val="single" w:sz="4" w:space="0" w:color="auto"/>
                    <w:left w:val="single" w:sz="4" w:space="0" w:color="auto"/>
                    <w:bottom w:val="single" w:sz="4" w:space="0" w:color="auto"/>
                    <w:right w:val="single" w:sz="4" w:space="0" w:color="auto"/>
                  </w:tcBorders>
                </w:tcPr>
                <w:p w14:paraId="4D1438E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2.7305</w:t>
                  </w:r>
                </w:p>
              </w:tc>
            </w:tr>
            <w:tr w:rsidR="00E14514" w:rsidRPr="009B4B0A" w14:paraId="2E362E5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AD5A5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7</w:t>
                  </w:r>
                </w:p>
              </w:tc>
              <w:tc>
                <w:tcPr>
                  <w:tcW w:w="1043" w:type="dxa"/>
                  <w:tcBorders>
                    <w:top w:val="single" w:sz="4" w:space="0" w:color="auto"/>
                    <w:left w:val="double" w:sz="4" w:space="0" w:color="auto"/>
                    <w:bottom w:val="single" w:sz="4" w:space="0" w:color="auto"/>
                    <w:right w:val="single" w:sz="4" w:space="0" w:color="auto"/>
                  </w:tcBorders>
                </w:tcPr>
                <w:p w14:paraId="6D6FA40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6EF58ED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517</w:t>
                  </w:r>
                </w:p>
              </w:tc>
              <w:tc>
                <w:tcPr>
                  <w:tcW w:w="900" w:type="dxa"/>
                  <w:tcBorders>
                    <w:top w:val="single" w:sz="4" w:space="0" w:color="auto"/>
                    <w:left w:val="single" w:sz="4" w:space="0" w:color="auto"/>
                    <w:bottom w:val="single" w:sz="4" w:space="0" w:color="auto"/>
                    <w:right w:val="single" w:sz="4" w:space="0" w:color="auto"/>
                  </w:tcBorders>
                </w:tcPr>
                <w:p w14:paraId="5D76B62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3.0293</w:t>
                  </w:r>
                </w:p>
              </w:tc>
            </w:tr>
            <w:tr w:rsidR="00E14514" w:rsidRPr="009B4B0A" w14:paraId="6A7668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9B857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8</w:t>
                  </w:r>
                </w:p>
              </w:tc>
              <w:tc>
                <w:tcPr>
                  <w:tcW w:w="1043" w:type="dxa"/>
                  <w:tcBorders>
                    <w:top w:val="single" w:sz="4" w:space="0" w:color="auto"/>
                    <w:left w:val="double" w:sz="4" w:space="0" w:color="auto"/>
                    <w:bottom w:val="single" w:sz="4" w:space="0" w:color="auto"/>
                    <w:right w:val="single" w:sz="4" w:space="0" w:color="auto"/>
                  </w:tcBorders>
                </w:tcPr>
                <w:p w14:paraId="3C5CB8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C1AC62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567</w:t>
                  </w:r>
                </w:p>
              </w:tc>
              <w:tc>
                <w:tcPr>
                  <w:tcW w:w="900" w:type="dxa"/>
                  <w:tcBorders>
                    <w:top w:val="single" w:sz="4" w:space="0" w:color="auto"/>
                    <w:left w:val="single" w:sz="4" w:space="0" w:color="auto"/>
                    <w:bottom w:val="single" w:sz="4" w:space="0" w:color="auto"/>
                    <w:right w:val="single" w:sz="4" w:space="0" w:color="auto"/>
                  </w:tcBorders>
                </w:tcPr>
                <w:p w14:paraId="3A304FE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3.3223</w:t>
                  </w:r>
                </w:p>
              </w:tc>
            </w:tr>
            <w:tr w:rsidR="00E14514" w:rsidRPr="009B4B0A" w14:paraId="1FF7E3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997B5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9</w:t>
                  </w:r>
                </w:p>
              </w:tc>
              <w:tc>
                <w:tcPr>
                  <w:tcW w:w="1043" w:type="dxa"/>
                  <w:tcBorders>
                    <w:top w:val="single" w:sz="4" w:space="0" w:color="auto"/>
                    <w:left w:val="double" w:sz="4" w:space="0" w:color="auto"/>
                    <w:bottom w:val="single" w:sz="4" w:space="0" w:color="auto"/>
                    <w:right w:val="single" w:sz="4" w:space="0" w:color="auto"/>
                  </w:tcBorders>
                </w:tcPr>
                <w:p w14:paraId="2A1D02E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360468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2382B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3.6094</w:t>
                  </w:r>
                </w:p>
              </w:tc>
            </w:tr>
            <w:tr w:rsidR="00E14514" w:rsidRPr="009B4B0A" w14:paraId="3E8E297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D8D4C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10</w:t>
                  </w:r>
                </w:p>
              </w:tc>
              <w:tc>
                <w:tcPr>
                  <w:tcW w:w="1043" w:type="dxa"/>
                  <w:tcBorders>
                    <w:top w:val="single" w:sz="4" w:space="0" w:color="auto"/>
                    <w:left w:val="double" w:sz="4" w:space="0" w:color="auto"/>
                    <w:bottom w:val="single" w:sz="4" w:space="0" w:color="auto"/>
                    <w:right w:val="single" w:sz="4" w:space="0" w:color="auto"/>
                  </w:tcBorders>
                </w:tcPr>
                <w:p w14:paraId="30677FC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D9ECD7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666</w:t>
                  </w:r>
                </w:p>
              </w:tc>
              <w:tc>
                <w:tcPr>
                  <w:tcW w:w="900" w:type="dxa"/>
                  <w:tcBorders>
                    <w:top w:val="single" w:sz="4" w:space="0" w:color="auto"/>
                    <w:left w:val="single" w:sz="4" w:space="0" w:color="auto"/>
                    <w:bottom w:val="single" w:sz="4" w:space="0" w:color="auto"/>
                    <w:right w:val="single" w:sz="4" w:space="0" w:color="auto"/>
                  </w:tcBorders>
                </w:tcPr>
                <w:p w14:paraId="203C261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3.9023</w:t>
                  </w:r>
                </w:p>
              </w:tc>
            </w:tr>
            <w:tr w:rsidR="00E14514" w:rsidRPr="009B4B0A" w14:paraId="41E6A81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DA277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11</w:t>
                  </w:r>
                </w:p>
              </w:tc>
              <w:tc>
                <w:tcPr>
                  <w:tcW w:w="1043" w:type="dxa"/>
                  <w:tcBorders>
                    <w:top w:val="single" w:sz="4" w:space="0" w:color="auto"/>
                    <w:left w:val="double" w:sz="4" w:space="0" w:color="auto"/>
                    <w:bottom w:val="single" w:sz="4" w:space="0" w:color="auto"/>
                    <w:right w:val="single" w:sz="4" w:space="0" w:color="auto"/>
                  </w:tcBorders>
                </w:tcPr>
                <w:p w14:paraId="422869D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2370B80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719</w:t>
                  </w:r>
                </w:p>
              </w:tc>
              <w:tc>
                <w:tcPr>
                  <w:tcW w:w="900" w:type="dxa"/>
                  <w:tcBorders>
                    <w:top w:val="single" w:sz="4" w:space="0" w:color="auto"/>
                    <w:left w:val="single" w:sz="4" w:space="0" w:color="auto"/>
                    <w:bottom w:val="single" w:sz="4" w:space="0" w:color="auto"/>
                    <w:right w:val="single" w:sz="4" w:space="0" w:color="auto"/>
                  </w:tcBorders>
                </w:tcPr>
                <w:p w14:paraId="36504EA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4.2129</w:t>
                  </w:r>
                </w:p>
              </w:tc>
            </w:tr>
            <w:tr w:rsidR="00E14514" w:rsidRPr="009B4B0A" w14:paraId="3B74198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CBA6D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12</w:t>
                  </w:r>
                </w:p>
              </w:tc>
              <w:tc>
                <w:tcPr>
                  <w:tcW w:w="1043" w:type="dxa"/>
                  <w:tcBorders>
                    <w:top w:val="single" w:sz="4" w:space="0" w:color="auto"/>
                    <w:left w:val="double" w:sz="4" w:space="0" w:color="auto"/>
                    <w:bottom w:val="single" w:sz="4" w:space="0" w:color="auto"/>
                    <w:right w:val="single" w:sz="4" w:space="0" w:color="auto"/>
                  </w:tcBorders>
                </w:tcPr>
                <w:p w14:paraId="47CC653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752CF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772</w:t>
                  </w:r>
                </w:p>
              </w:tc>
              <w:tc>
                <w:tcPr>
                  <w:tcW w:w="900" w:type="dxa"/>
                  <w:tcBorders>
                    <w:top w:val="single" w:sz="4" w:space="0" w:color="auto"/>
                    <w:left w:val="single" w:sz="4" w:space="0" w:color="auto"/>
                    <w:bottom w:val="single" w:sz="4" w:space="0" w:color="auto"/>
                    <w:right w:val="single" w:sz="4" w:space="0" w:color="auto"/>
                  </w:tcBorders>
                </w:tcPr>
                <w:p w14:paraId="0EF0803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4.5234</w:t>
                  </w:r>
                </w:p>
              </w:tc>
            </w:tr>
            <w:tr w:rsidR="00E14514" w:rsidRPr="009B4B0A" w14:paraId="5910217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03E51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13</w:t>
                  </w:r>
                </w:p>
              </w:tc>
              <w:tc>
                <w:tcPr>
                  <w:tcW w:w="1043" w:type="dxa"/>
                  <w:tcBorders>
                    <w:top w:val="single" w:sz="4" w:space="0" w:color="auto"/>
                    <w:left w:val="double" w:sz="4" w:space="0" w:color="auto"/>
                    <w:bottom w:val="single" w:sz="4" w:space="0" w:color="auto"/>
                    <w:right w:val="single" w:sz="4" w:space="0" w:color="auto"/>
                  </w:tcBorders>
                </w:tcPr>
                <w:p w14:paraId="6078CB7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52391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822</w:t>
                  </w:r>
                </w:p>
              </w:tc>
              <w:tc>
                <w:tcPr>
                  <w:tcW w:w="900" w:type="dxa"/>
                  <w:tcBorders>
                    <w:top w:val="single" w:sz="4" w:space="0" w:color="auto"/>
                    <w:left w:val="single" w:sz="4" w:space="0" w:color="auto"/>
                    <w:bottom w:val="single" w:sz="4" w:space="0" w:color="auto"/>
                    <w:right w:val="single" w:sz="4" w:space="0" w:color="auto"/>
                  </w:tcBorders>
                </w:tcPr>
                <w:p w14:paraId="109902E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4.8164</w:t>
                  </w:r>
                </w:p>
              </w:tc>
            </w:tr>
            <w:tr w:rsidR="00E14514" w:rsidRPr="009B4B0A" w14:paraId="4B117B5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E0C71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14</w:t>
                  </w:r>
                </w:p>
              </w:tc>
              <w:tc>
                <w:tcPr>
                  <w:tcW w:w="1043" w:type="dxa"/>
                  <w:tcBorders>
                    <w:top w:val="single" w:sz="4" w:space="0" w:color="auto"/>
                    <w:left w:val="double" w:sz="4" w:space="0" w:color="auto"/>
                    <w:bottom w:val="single" w:sz="4" w:space="0" w:color="auto"/>
                    <w:right w:val="single" w:sz="4" w:space="0" w:color="auto"/>
                  </w:tcBorders>
                </w:tcPr>
                <w:p w14:paraId="7C43B18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BFE43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873</w:t>
                  </w:r>
                </w:p>
              </w:tc>
              <w:tc>
                <w:tcPr>
                  <w:tcW w:w="900" w:type="dxa"/>
                  <w:tcBorders>
                    <w:top w:val="single" w:sz="4" w:space="0" w:color="auto"/>
                    <w:left w:val="single" w:sz="4" w:space="0" w:color="auto"/>
                    <w:bottom w:val="single" w:sz="4" w:space="0" w:color="auto"/>
                    <w:right w:val="single" w:sz="4" w:space="0" w:color="auto"/>
                  </w:tcBorders>
                </w:tcPr>
                <w:p w14:paraId="7471C1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5.1152</w:t>
                  </w:r>
                </w:p>
              </w:tc>
            </w:tr>
            <w:tr w:rsidR="00E14514" w:rsidRPr="009B4B0A" w14:paraId="593143C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5A6D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15</w:t>
                  </w:r>
                </w:p>
              </w:tc>
              <w:tc>
                <w:tcPr>
                  <w:tcW w:w="1043" w:type="dxa"/>
                  <w:tcBorders>
                    <w:top w:val="single" w:sz="4" w:space="0" w:color="auto"/>
                    <w:left w:val="double" w:sz="4" w:space="0" w:color="auto"/>
                    <w:bottom w:val="single" w:sz="4" w:space="0" w:color="auto"/>
                    <w:right w:val="single" w:sz="4" w:space="0" w:color="auto"/>
                  </w:tcBorders>
                </w:tcPr>
                <w:p w14:paraId="6BCDC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16134C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682.5</w:t>
                  </w:r>
                </w:p>
              </w:tc>
              <w:tc>
                <w:tcPr>
                  <w:tcW w:w="900" w:type="dxa"/>
                  <w:tcBorders>
                    <w:top w:val="single" w:sz="4" w:space="0" w:color="auto"/>
                    <w:left w:val="single" w:sz="4" w:space="0" w:color="auto"/>
                    <w:bottom w:val="single" w:sz="4" w:space="0" w:color="auto"/>
                    <w:right w:val="single" w:sz="4" w:space="0" w:color="auto"/>
                  </w:tcBorders>
                </w:tcPr>
                <w:p w14:paraId="19331EC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5.3320</w:t>
                  </w:r>
                </w:p>
              </w:tc>
            </w:tr>
            <w:tr w:rsidR="00E14514" w:rsidRPr="009B4B0A" w14:paraId="1ADDE1A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02616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16</w:t>
                  </w:r>
                </w:p>
              </w:tc>
              <w:tc>
                <w:tcPr>
                  <w:tcW w:w="1043" w:type="dxa"/>
                  <w:tcBorders>
                    <w:top w:val="single" w:sz="4" w:space="0" w:color="auto"/>
                    <w:left w:val="double" w:sz="4" w:space="0" w:color="auto"/>
                    <w:bottom w:val="single" w:sz="4" w:space="0" w:color="auto"/>
                    <w:right w:val="single" w:sz="4" w:space="0" w:color="auto"/>
                  </w:tcBorders>
                </w:tcPr>
                <w:p w14:paraId="405F1E5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C1B770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711</w:t>
                  </w:r>
                </w:p>
              </w:tc>
              <w:tc>
                <w:tcPr>
                  <w:tcW w:w="900" w:type="dxa"/>
                  <w:tcBorders>
                    <w:top w:val="single" w:sz="4" w:space="0" w:color="auto"/>
                    <w:left w:val="single" w:sz="4" w:space="0" w:color="auto"/>
                    <w:bottom w:val="single" w:sz="4" w:space="0" w:color="auto"/>
                    <w:right w:val="single" w:sz="4" w:space="0" w:color="auto"/>
                  </w:tcBorders>
                </w:tcPr>
                <w:p w14:paraId="64B1FA5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5.5547</w:t>
                  </w:r>
                </w:p>
              </w:tc>
            </w:tr>
            <w:tr w:rsidR="00E14514" w:rsidRPr="009B4B0A" w14:paraId="2F06DA5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269B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17</w:t>
                  </w:r>
                </w:p>
              </w:tc>
              <w:tc>
                <w:tcPr>
                  <w:tcW w:w="1043" w:type="dxa"/>
                  <w:tcBorders>
                    <w:top w:val="single" w:sz="4" w:space="0" w:color="auto"/>
                    <w:left w:val="double" w:sz="4" w:space="0" w:color="auto"/>
                    <w:bottom w:val="single" w:sz="4" w:space="0" w:color="auto"/>
                    <w:right w:val="single" w:sz="4" w:space="0" w:color="auto"/>
                  </w:tcBorders>
                </w:tcPr>
                <w:p w14:paraId="5D3338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119AE7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754</w:t>
                  </w:r>
                </w:p>
              </w:tc>
              <w:tc>
                <w:tcPr>
                  <w:tcW w:w="900" w:type="dxa"/>
                  <w:tcBorders>
                    <w:top w:val="single" w:sz="4" w:space="0" w:color="auto"/>
                    <w:left w:val="single" w:sz="4" w:space="0" w:color="auto"/>
                    <w:bottom w:val="single" w:sz="4" w:space="0" w:color="auto"/>
                    <w:right w:val="single" w:sz="4" w:space="0" w:color="auto"/>
                  </w:tcBorders>
                </w:tcPr>
                <w:p w14:paraId="2146AA7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5.8906</w:t>
                  </w:r>
                </w:p>
              </w:tc>
            </w:tr>
            <w:tr w:rsidR="00E14514" w:rsidRPr="009B4B0A" w14:paraId="66D7EE2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F33B8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18</w:t>
                  </w:r>
                </w:p>
              </w:tc>
              <w:tc>
                <w:tcPr>
                  <w:tcW w:w="1043" w:type="dxa"/>
                  <w:tcBorders>
                    <w:top w:val="single" w:sz="4" w:space="0" w:color="auto"/>
                    <w:left w:val="double" w:sz="4" w:space="0" w:color="auto"/>
                    <w:bottom w:val="single" w:sz="4" w:space="0" w:color="auto"/>
                    <w:right w:val="single" w:sz="4" w:space="0" w:color="auto"/>
                  </w:tcBorders>
                </w:tcPr>
                <w:p w14:paraId="723EC663"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6D4DADD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797</w:t>
                  </w:r>
                </w:p>
              </w:tc>
              <w:tc>
                <w:tcPr>
                  <w:tcW w:w="900" w:type="dxa"/>
                  <w:tcBorders>
                    <w:top w:val="single" w:sz="4" w:space="0" w:color="auto"/>
                    <w:left w:val="single" w:sz="4" w:space="0" w:color="auto"/>
                    <w:bottom w:val="single" w:sz="4" w:space="0" w:color="auto"/>
                    <w:right w:val="single" w:sz="4" w:space="0" w:color="auto"/>
                  </w:tcBorders>
                </w:tcPr>
                <w:p w14:paraId="5812D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6.2266</w:t>
                  </w:r>
                </w:p>
              </w:tc>
            </w:tr>
            <w:tr w:rsidR="00E14514" w:rsidRPr="009B4B0A" w14:paraId="2C9641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4D895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19</w:t>
                  </w:r>
                </w:p>
              </w:tc>
              <w:tc>
                <w:tcPr>
                  <w:tcW w:w="1043" w:type="dxa"/>
                  <w:tcBorders>
                    <w:top w:val="single" w:sz="4" w:space="0" w:color="auto"/>
                    <w:left w:val="double" w:sz="4" w:space="0" w:color="auto"/>
                    <w:bottom w:val="single" w:sz="4" w:space="0" w:color="auto"/>
                    <w:right w:val="single" w:sz="4" w:space="0" w:color="auto"/>
                  </w:tcBorders>
                </w:tcPr>
                <w:p w14:paraId="03F6C8F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2D876A4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841</w:t>
                  </w:r>
                </w:p>
              </w:tc>
              <w:tc>
                <w:tcPr>
                  <w:tcW w:w="900" w:type="dxa"/>
                  <w:tcBorders>
                    <w:top w:val="single" w:sz="4" w:space="0" w:color="auto"/>
                    <w:left w:val="single" w:sz="4" w:space="0" w:color="auto"/>
                    <w:bottom w:val="single" w:sz="4" w:space="0" w:color="auto"/>
                    <w:right w:val="single" w:sz="4" w:space="0" w:color="auto"/>
                  </w:tcBorders>
                </w:tcPr>
                <w:p w14:paraId="3F048C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6.5703</w:t>
                  </w:r>
                </w:p>
              </w:tc>
            </w:tr>
            <w:tr w:rsidR="00E14514" w:rsidRPr="009B4B0A" w14:paraId="43D6408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6B58C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20</w:t>
                  </w:r>
                </w:p>
              </w:tc>
              <w:tc>
                <w:tcPr>
                  <w:tcW w:w="1043" w:type="dxa"/>
                  <w:tcBorders>
                    <w:top w:val="single" w:sz="4" w:space="0" w:color="auto"/>
                    <w:left w:val="double" w:sz="4" w:space="0" w:color="auto"/>
                    <w:bottom w:val="single" w:sz="4" w:space="0" w:color="auto"/>
                    <w:right w:val="single" w:sz="4" w:space="0" w:color="auto"/>
                  </w:tcBorders>
                </w:tcPr>
                <w:p w14:paraId="003A32B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3B8A7E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885</w:t>
                  </w:r>
                </w:p>
              </w:tc>
              <w:tc>
                <w:tcPr>
                  <w:tcW w:w="900" w:type="dxa"/>
                  <w:tcBorders>
                    <w:top w:val="single" w:sz="4" w:space="0" w:color="auto"/>
                    <w:left w:val="single" w:sz="4" w:space="0" w:color="auto"/>
                    <w:bottom w:val="single" w:sz="4" w:space="0" w:color="auto"/>
                    <w:right w:val="single" w:sz="4" w:space="0" w:color="auto"/>
                  </w:tcBorders>
                </w:tcPr>
                <w:p w14:paraId="6E0EAB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6.9141</w:t>
                  </w:r>
                </w:p>
              </w:tc>
            </w:tr>
            <w:tr w:rsidR="00E14514" w:rsidRPr="009B4B0A" w14:paraId="507FCC5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75DAE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21</w:t>
                  </w:r>
                </w:p>
              </w:tc>
              <w:tc>
                <w:tcPr>
                  <w:tcW w:w="1043" w:type="dxa"/>
                  <w:tcBorders>
                    <w:top w:val="single" w:sz="4" w:space="0" w:color="auto"/>
                    <w:left w:val="double" w:sz="4" w:space="0" w:color="auto"/>
                    <w:bottom w:val="single" w:sz="4" w:space="0" w:color="auto"/>
                    <w:right w:val="single" w:sz="4" w:space="0" w:color="auto"/>
                  </w:tcBorders>
                </w:tcPr>
                <w:p w14:paraId="7D5B865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3B3CA65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916.5</w:t>
                  </w:r>
                </w:p>
              </w:tc>
              <w:tc>
                <w:tcPr>
                  <w:tcW w:w="900" w:type="dxa"/>
                  <w:tcBorders>
                    <w:top w:val="single" w:sz="4" w:space="0" w:color="auto"/>
                    <w:left w:val="single" w:sz="4" w:space="0" w:color="auto"/>
                    <w:bottom w:val="single" w:sz="4" w:space="0" w:color="auto"/>
                    <w:right w:val="single" w:sz="4" w:space="0" w:color="auto"/>
                  </w:tcBorders>
                </w:tcPr>
                <w:p w14:paraId="20C569F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7.1602</w:t>
                  </w:r>
                </w:p>
              </w:tc>
            </w:tr>
            <w:tr w:rsidR="00E14514" w:rsidRPr="009B4B0A" w14:paraId="15CE613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CF7070"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22</w:t>
                  </w:r>
                </w:p>
              </w:tc>
              <w:tc>
                <w:tcPr>
                  <w:tcW w:w="1043" w:type="dxa"/>
                  <w:tcBorders>
                    <w:top w:val="single" w:sz="4" w:space="0" w:color="auto"/>
                    <w:left w:val="double" w:sz="4" w:space="0" w:color="auto"/>
                    <w:bottom w:val="single" w:sz="4" w:space="0" w:color="auto"/>
                    <w:right w:val="single" w:sz="4" w:space="0" w:color="auto"/>
                  </w:tcBorders>
                </w:tcPr>
                <w:p w14:paraId="1E1947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4AC80A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948</w:t>
                  </w:r>
                </w:p>
              </w:tc>
              <w:tc>
                <w:tcPr>
                  <w:tcW w:w="900" w:type="dxa"/>
                  <w:tcBorders>
                    <w:top w:val="single" w:sz="4" w:space="0" w:color="auto"/>
                    <w:left w:val="single" w:sz="4" w:space="0" w:color="auto"/>
                    <w:bottom w:val="single" w:sz="4" w:space="0" w:color="auto"/>
                    <w:right w:val="single" w:sz="4" w:space="0" w:color="auto"/>
                  </w:tcBorders>
                </w:tcPr>
                <w:p w14:paraId="7747BA9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7.4063</w:t>
                  </w:r>
                </w:p>
              </w:tc>
            </w:tr>
            <w:tr w:rsidR="00E14514" w:rsidRPr="009B4B0A" w14:paraId="3AA6F38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974488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23</w:t>
                  </w:r>
                </w:p>
              </w:tc>
              <w:tc>
                <w:tcPr>
                  <w:tcW w:w="1043" w:type="dxa"/>
                  <w:tcBorders>
                    <w:top w:val="single" w:sz="4" w:space="0" w:color="auto"/>
                    <w:left w:val="double" w:sz="4" w:space="0" w:color="auto"/>
                    <w:bottom w:val="single" w:sz="4" w:space="0" w:color="auto"/>
                    <w:right w:val="single" w:sz="4" w:space="0" w:color="auto"/>
                  </w:tcBorders>
                  <w:vAlign w:val="center"/>
                </w:tcPr>
                <w:p w14:paraId="6D0F632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25C59B1"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eastAsia="zh-CN"/>
                    </w:rPr>
                    <w:t>805.5</w:t>
                  </w:r>
                </w:p>
              </w:tc>
              <w:tc>
                <w:tcPr>
                  <w:tcW w:w="900" w:type="dxa"/>
                  <w:tcBorders>
                    <w:top w:val="single" w:sz="4" w:space="0" w:color="auto"/>
                    <w:left w:val="single" w:sz="4" w:space="0" w:color="auto"/>
                    <w:bottom w:val="single" w:sz="4" w:space="0" w:color="auto"/>
                    <w:right w:val="single" w:sz="4" w:space="0" w:color="auto"/>
                  </w:tcBorders>
                  <w:vAlign w:val="center"/>
                </w:tcPr>
                <w:p w14:paraId="2BE9928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7.8662</w:t>
                  </w:r>
                </w:p>
              </w:tc>
            </w:tr>
            <w:tr w:rsidR="00E14514" w:rsidRPr="009B4B0A" w14:paraId="77F677A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D857A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24</w:t>
                  </w:r>
                </w:p>
              </w:tc>
              <w:tc>
                <w:tcPr>
                  <w:tcW w:w="1043" w:type="dxa"/>
                  <w:tcBorders>
                    <w:top w:val="single" w:sz="4" w:space="0" w:color="auto"/>
                    <w:left w:val="double" w:sz="4" w:space="0" w:color="auto"/>
                    <w:bottom w:val="single" w:sz="4" w:space="0" w:color="auto"/>
                    <w:right w:val="single" w:sz="4" w:space="0" w:color="auto"/>
                  </w:tcBorders>
                  <w:vAlign w:val="center"/>
                </w:tcPr>
                <w:p w14:paraId="53A79FE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60AEFD0B"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853</w:t>
                  </w:r>
                </w:p>
              </w:tc>
              <w:tc>
                <w:tcPr>
                  <w:tcW w:w="900" w:type="dxa"/>
                  <w:tcBorders>
                    <w:top w:val="single" w:sz="4" w:space="0" w:color="auto"/>
                    <w:left w:val="single" w:sz="4" w:space="0" w:color="auto"/>
                    <w:bottom w:val="single" w:sz="4" w:space="0" w:color="auto"/>
                    <w:right w:val="single" w:sz="4" w:space="0" w:color="auto"/>
                  </w:tcBorders>
                  <w:vAlign w:val="center"/>
                </w:tcPr>
                <w:p w14:paraId="342E86C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eastAsia="en-GB"/>
                    </w:rPr>
                    <w:t>8.3301</w:t>
                  </w:r>
                </w:p>
              </w:tc>
            </w:tr>
            <w:tr w:rsidR="00E14514" w:rsidRPr="009B4B0A" w14:paraId="4C6FB32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55A4F2A"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25</w:t>
                  </w:r>
                </w:p>
              </w:tc>
              <w:tc>
                <w:tcPr>
                  <w:tcW w:w="1043" w:type="dxa"/>
                  <w:tcBorders>
                    <w:top w:val="single" w:sz="4" w:space="0" w:color="auto"/>
                    <w:left w:val="double" w:sz="4" w:space="0" w:color="auto"/>
                    <w:bottom w:val="single" w:sz="4" w:space="0" w:color="auto"/>
                    <w:right w:val="single" w:sz="4" w:space="0" w:color="auto"/>
                  </w:tcBorders>
                  <w:vAlign w:val="center"/>
                </w:tcPr>
                <w:p w14:paraId="349BC8F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577962E0"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900.5</w:t>
                  </w:r>
                </w:p>
              </w:tc>
              <w:tc>
                <w:tcPr>
                  <w:tcW w:w="900" w:type="dxa"/>
                  <w:tcBorders>
                    <w:top w:val="single" w:sz="4" w:space="0" w:color="auto"/>
                    <w:left w:val="single" w:sz="4" w:space="0" w:color="auto"/>
                    <w:bottom w:val="single" w:sz="4" w:space="0" w:color="auto"/>
                    <w:right w:val="single" w:sz="4" w:space="0" w:color="auto"/>
                  </w:tcBorders>
                  <w:vAlign w:val="center"/>
                </w:tcPr>
                <w:p w14:paraId="66D31F9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8.7939</w:t>
                  </w:r>
                </w:p>
              </w:tc>
            </w:tr>
            <w:tr w:rsidR="00E14514" w:rsidRPr="009B4B0A" w14:paraId="70C670F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37D991"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26</w:t>
                  </w:r>
                </w:p>
              </w:tc>
              <w:tc>
                <w:tcPr>
                  <w:tcW w:w="1043" w:type="dxa"/>
                  <w:tcBorders>
                    <w:top w:val="single" w:sz="4" w:space="0" w:color="auto"/>
                    <w:left w:val="double" w:sz="4" w:space="0" w:color="auto"/>
                    <w:bottom w:val="single" w:sz="4" w:space="0" w:color="auto"/>
                    <w:right w:val="single" w:sz="4" w:space="0" w:color="auto"/>
                  </w:tcBorders>
                  <w:vAlign w:val="center"/>
                </w:tcPr>
                <w:p w14:paraId="1DA2950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13CD37E"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948</w:t>
                  </w:r>
                </w:p>
              </w:tc>
              <w:tc>
                <w:tcPr>
                  <w:tcW w:w="900" w:type="dxa"/>
                  <w:tcBorders>
                    <w:top w:val="single" w:sz="4" w:space="0" w:color="auto"/>
                    <w:left w:val="single" w:sz="4" w:space="0" w:color="auto"/>
                    <w:bottom w:val="single" w:sz="4" w:space="0" w:color="auto"/>
                    <w:right w:val="single" w:sz="4" w:space="0" w:color="auto"/>
                  </w:tcBorders>
                  <w:vAlign w:val="center"/>
                </w:tcPr>
                <w:p w14:paraId="158A2BF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9.2578</w:t>
                  </w:r>
                </w:p>
              </w:tc>
            </w:tr>
            <w:tr w:rsidR="00E14514" w:rsidRPr="009B4B0A" w14:paraId="18CB51A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E9645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27</w:t>
                  </w:r>
                </w:p>
              </w:tc>
              <w:tc>
                <w:tcPr>
                  <w:tcW w:w="1043" w:type="dxa"/>
                  <w:tcBorders>
                    <w:top w:val="single" w:sz="4" w:space="0" w:color="auto"/>
                    <w:left w:val="double" w:sz="4" w:space="0" w:color="auto"/>
                    <w:bottom w:val="single" w:sz="4" w:space="0" w:color="auto"/>
                    <w:right w:val="single" w:sz="4" w:space="0" w:color="auto"/>
                  </w:tcBorders>
                  <w:vAlign w:val="center"/>
                </w:tcPr>
                <w:p w14:paraId="1FBBA90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2160" w:type="dxa"/>
                  <w:gridSpan w:val="2"/>
                  <w:tcBorders>
                    <w:top w:val="single" w:sz="4" w:space="0" w:color="auto"/>
                    <w:left w:val="single" w:sz="4" w:space="0" w:color="auto"/>
                    <w:bottom w:val="single" w:sz="4" w:space="0" w:color="auto"/>
                    <w:right w:val="single" w:sz="4" w:space="0" w:color="auto"/>
                  </w:tcBorders>
                </w:tcPr>
                <w:p w14:paraId="7D509E0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6A904CD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07544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28</w:t>
                  </w:r>
                </w:p>
              </w:tc>
              <w:tc>
                <w:tcPr>
                  <w:tcW w:w="1043" w:type="dxa"/>
                  <w:tcBorders>
                    <w:top w:val="single" w:sz="4" w:space="0" w:color="auto"/>
                    <w:left w:val="double" w:sz="4" w:space="0" w:color="auto"/>
                    <w:bottom w:val="single" w:sz="4" w:space="0" w:color="auto"/>
                    <w:right w:val="single" w:sz="4" w:space="0" w:color="auto"/>
                  </w:tcBorders>
                  <w:vAlign w:val="center"/>
                </w:tcPr>
                <w:p w14:paraId="7339B40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7BCA19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81D8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DFA66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29</w:t>
                  </w:r>
                </w:p>
              </w:tc>
              <w:tc>
                <w:tcPr>
                  <w:tcW w:w="1043" w:type="dxa"/>
                  <w:tcBorders>
                    <w:top w:val="single" w:sz="4" w:space="0" w:color="auto"/>
                    <w:left w:val="double" w:sz="4" w:space="0" w:color="auto"/>
                    <w:bottom w:val="single" w:sz="4" w:space="0" w:color="auto"/>
                    <w:right w:val="single" w:sz="4" w:space="0" w:color="auto"/>
                  </w:tcBorders>
                  <w:vAlign w:val="center"/>
                </w:tcPr>
                <w:p w14:paraId="6B0055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6DA08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0F3E497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4FE28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30</w:t>
                  </w:r>
                </w:p>
              </w:tc>
              <w:tc>
                <w:tcPr>
                  <w:tcW w:w="1043" w:type="dxa"/>
                  <w:tcBorders>
                    <w:top w:val="single" w:sz="4" w:space="0" w:color="auto"/>
                    <w:left w:val="double" w:sz="4" w:space="0" w:color="auto"/>
                    <w:bottom w:val="single" w:sz="4" w:space="0" w:color="auto"/>
                    <w:right w:val="single" w:sz="4" w:space="0" w:color="auto"/>
                  </w:tcBorders>
                  <w:vAlign w:val="center"/>
                </w:tcPr>
                <w:p w14:paraId="40B1883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C4856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C2350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95F32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31</w:t>
                  </w:r>
                </w:p>
              </w:tc>
              <w:tc>
                <w:tcPr>
                  <w:tcW w:w="1043" w:type="dxa"/>
                  <w:tcBorders>
                    <w:top w:val="single" w:sz="4" w:space="0" w:color="auto"/>
                    <w:left w:val="double" w:sz="4" w:space="0" w:color="auto"/>
                    <w:bottom w:val="single" w:sz="4" w:space="0" w:color="auto"/>
                    <w:right w:val="single" w:sz="4" w:space="0" w:color="auto"/>
                  </w:tcBorders>
                  <w:vAlign w:val="center"/>
                </w:tcPr>
                <w:p w14:paraId="0A9D5E6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23C7E3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bl>
          <w:p w14:paraId="36785655"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(iv) MCS index table 4 for PDSCH</w:t>
            </w:r>
          </w:p>
        </w:tc>
      </w:tr>
    </w:tbl>
    <w:p w14:paraId="05C2A7BE" w14:textId="77777777" w:rsidR="00E14514" w:rsidRPr="00E14514" w:rsidRDefault="00E14514" w:rsidP="00E14514">
      <w:pPr>
        <w:overflowPunct w:val="0"/>
        <w:autoSpaceDE w:val="0"/>
        <w:autoSpaceDN w:val="0"/>
        <w:adjustRightInd w:val="0"/>
        <w:spacing w:after="240" w:line="360" w:lineRule="auto"/>
        <w:jc w:val="center"/>
        <w:textAlignment w:val="baseline"/>
        <w:rPr>
          <w:rFonts w:ascii="Calibri" w:hAnsi="Calibri" w:cs="Calibri"/>
          <w:b/>
          <w:bCs/>
          <w:sz w:val="18"/>
          <w:szCs w:val="18"/>
          <w:lang w:val="en-GB" w:eastAsia="zh-CN"/>
        </w:rPr>
      </w:pPr>
      <w:bookmarkStart w:id="2" w:name="_Ref205973099"/>
      <w:r w:rsidRPr="00E14514">
        <w:rPr>
          <w:b/>
          <w:bCs/>
          <w:sz w:val="20"/>
          <w:szCs w:val="18"/>
          <w:lang w:val="en-GB" w:eastAsia="zh-CN"/>
        </w:rPr>
        <w:t xml:space="preserve">Table </w:t>
      </w:r>
      <w:r w:rsidRPr="00E14514">
        <w:rPr>
          <w:b/>
          <w:bCs/>
          <w:sz w:val="20"/>
          <w:szCs w:val="18"/>
          <w:lang w:val="en-GB" w:eastAsia="zh-CN"/>
        </w:rPr>
        <w:fldChar w:fldCharType="begin"/>
      </w:r>
      <w:r w:rsidRPr="00E14514">
        <w:rPr>
          <w:b/>
          <w:bCs/>
          <w:sz w:val="20"/>
          <w:szCs w:val="18"/>
          <w:lang w:val="en-GB" w:eastAsia="zh-CN"/>
        </w:rPr>
        <w:instrText xml:space="preserve"> SEQ Table \* ARABIC </w:instrText>
      </w:r>
      <w:r w:rsidRPr="00E14514">
        <w:rPr>
          <w:b/>
          <w:bCs/>
          <w:sz w:val="20"/>
          <w:szCs w:val="18"/>
          <w:lang w:val="en-GB" w:eastAsia="zh-CN"/>
        </w:rPr>
        <w:fldChar w:fldCharType="separate"/>
      </w:r>
      <w:r w:rsidRPr="00E14514">
        <w:rPr>
          <w:b/>
          <w:bCs/>
          <w:noProof/>
          <w:sz w:val="20"/>
          <w:szCs w:val="18"/>
          <w:lang w:val="en-GB" w:eastAsia="zh-CN"/>
        </w:rPr>
        <w:t>1</w:t>
      </w:r>
      <w:r w:rsidRPr="00E14514">
        <w:rPr>
          <w:b/>
          <w:bCs/>
          <w:sz w:val="20"/>
          <w:szCs w:val="18"/>
          <w:lang w:val="en-GB" w:eastAsia="zh-CN"/>
        </w:rPr>
        <w:fldChar w:fldCharType="end"/>
      </w:r>
      <w:bookmarkEnd w:id="2"/>
      <w:r w:rsidRPr="00E14514">
        <w:rPr>
          <w:b/>
          <w:bCs/>
          <w:sz w:val="20"/>
          <w:szCs w:val="18"/>
          <w:lang w:val="en-GB" w:eastAsia="zh-CN"/>
        </w:rPr>
        <w:t xml:space="preserve">. 5G NR MCS index tables for PDSCH </w:t>
      </w:r>
      <w:proofErr w:type="spellStart"/>
      <w:r w:rsidRPr="00E14514">
        <w:rPr>
          <w:b/>
          <w:bCs/>
          <w:sz w:val="20"/>
          <w:szCs w:val="18"/>
          <w:lang w:val="en-GB" w:eastAsia="zh-CN"/>
        </w:rPr>
        <w:t>signaling</w:t>
      </w:r>
      <w:proofErr w:type="spellEnd"/>
    </w:p>
    <w:p w14:paraId="0307C8FD" w14:textId="705DAB98" w:rsidR="00BE3A6A" w:rsidRDefault="00EC78ED" w:rsidP="00E14514">
      <w:pPr>
        <w:rPr>
          <w:sz w:val="20"/>
          <w:szCs w:val="20"/>
        </w:rPr>
      </w:pPr>
      <w:r>
        <w:rPr>
          <w:sz w:val="20"/>
          <w:szCs w:val="20"/>
        </w:rPr>
        <w:lastRenderedPageBreak/>
        <w:t xml:space="preserve">It is beneficial that proposals targeting </w:t>
      </w:r>
      <w:r w:rsidR="008F6A07">
        <w:rPr>
          <w:sz w:val="20"/>
          <w:szCs w:val="20"/>
        </w:rPr>
        <w:t>probabilistic</w:t>
      </w:r>
      <w:r>
        <w:rPr>
          <w:sz w:val="20"/>
          <w:szCs w:val="20"/>
        </w:rPr>
        <w:t xml:space="preserve"> shaping and non-uniform constellation </w:t>
      </w:r>
      <w:r w:rsidR="00ED696C">
        <w:rPr>
          <w:sz w:val="20"/>
          <w:szCs w:val="20"/>
        </w:rPr>
        <w:t xml:space="preserve">illustrate the modifications needed to the current uniform QAM modulation to </w:t>
      </w:r>
      <w:r w:rsidR="00AA0989">
        <w:rPr>
          <w:sz w:val="20"/>
          <w:szCs w:val="20"/>
        </w:rPr>
        <w:t xml:space="preserve">establish the new modulation scheme. In RAN1#122, some contributions have provided such </w:t>
      </w:r>
      <w:r w:rsidR="00470BB4">
        <w:rPr>
          <w:sz w:val="20"/>
          <w:szCs w:val="20"/>
        </w:rPr>
        <w:t xml:space="preserve">explanation, including </w:t>
      </w:r>
      <w:sdt>
        <w:sdtPr>
          <w:rPr>
            <w:sz w:val="20"/>
            <w:szCs w:val="20"/>
          </w:rPr>
          <w:id w:val="-1796591856"/>
          <w:citation/>
        </w:sdtPr>
        <w:sdtEndPr/>
        <w:sdtContent>
          <w:r w:rsidR="009A7387">
            <w:rPr>
              <w:sz w:val="20"/>
              <w:szCs w:val="20"/>
            </w:rPr>
            <w:fldChar w:fldCharType="begin"/>
          </w:r>
          <w:r w:rsidR="009A7387">
            <w:rPr>
              <w:sz w:val="20"/>
              <w:szCs w:val="20"/>
            </w:rPr>
            <w:instrText xml:space="preserve"> CITATION R1_2506221_QC \l 1033 </w:instrText>
          </w:r>
          <w:r w:rsidR="009A7387">
            <w:rPr>
              <w:sz w:val="20"/>
              <w:szCs w:val="20"/>
            </w:rPr>
            <w:fldChar w:fldCharType="separate"/>
          </w:r>
          <w:r w:rsidR="009A7387" w:rsidRPr="009A7387">
            <w:rPr>
              <w:noProof/>
              <w:sz w:val="20"/>
              <w:szCs w:val="20"/>
            </w:rPr>
            <w:t>[4]</w:t>
          </w:r>
          <w:r w:rsidR="009A7387">
            <w:rPr>
              <w:sz w:val="20"/>
              <w:szCs w:val="20"/>
            </w:rPr>
            <w:fldChar w:fldCharType="end"/>
          </w:r>
        </w:sdtContent>
      </w:sdt>
      <w:r w:rsidR="00470BB4">
        <w:rPr>
          <w:sz w:val="20"/>
          <w:szCs w:val="20"/>
        </w:rPr>
        <w:t xml:space="preserve"> which described in the form of </w:t>
      </w:r>
      <w:r w:rsidR="00F056B3">
        <w:rPr>
          <w:sz w:val="20"/>
          <w:szCs w:val="20"/>
        </w:rPr>
        <w:t xml:space="preserve">block diagrams the pulse shaping impact on transmit and receive designs </w:t>
      </w:r>
      <w:r w:rsidR="00AF5BDA">
        <w:rPr>
          <w:sz w:val="20"/>
          <w:szCs w:val="20"/>
        </w:rPr>
        <w:t xml:space="preserve">compared with NR design. In </w:t>
      </w:r>
      <w:sdt>
        <w:sdtPr>
          <w:rPr>
            <w:sz w:val="20"/>
            <w:szCs w:val="20"/>
          </w:rPr>
          <w:id w:val="-1308540998"/>
          <w:citation/>
        </w:sdtPr>
        <w:sdtEndPr/>
        <w:sdtContent>
          <w:r w:rsidR="009A7387">
            <w:rPr>
              <w:sz w:val="20"/>
              <w:szCs w:val="20"/>
            </w:rPr>
            <w:fldChar w:fldCharType="begin"/>
          </w:r>
          <w:r w:rsidR="009A7387">
            <w:rPr>
              <w:sz w:val="20"/>
              <w:szCs w:val="20"/>
            </w:rPr>
            <w:instrText xml:space="preserve"> CITATION R1_2506309_NTT \l 1033 </w:instrText>
          </w:r>
          <w:r w:rsidR="009A7387">
            <w:rPr>
              <w:sz w:val="20"/>
              <w:szCs w:val="20"/>
            </w:rPr>
            <w:fldChar w:fldCharType="separate"/>
          </w:r>
          <w:r w:rsidR="009A7387" w:rsidRPr="009A7387">
            <w:rPr>
              <w:noProof/>
              <w:sz w:val="20"/>
              <w:szCs w:val="20"/>
            </w:rPr>
            <w:t>[5]</w:t>
          </w:r>
          <w:r w:rsidR="009A7387">
            <w:rPr>
              <w:sz w:val="20"/>
              <w:szCs w:val="20"/>
            </w:rPr>
            <w:fldChar w:fldCharType="end"/>
          </w:r>
        </w:sdtContent>
      </w:sdt>
      <w:r w:rsidR="00AF5BDA">
        <w:rPr>
          <w:sz w:val="20"/>
          <w:szCs w:val="20"/>
        </w:rPr>
        <w:t xml:space="preserve">, non-uniform constellations </w:t>
      </w:r>
      <w:r w:rsidR="00D71B4B">
        <w:rPr>
          <w:sz w:val="20"/>
          <w:szCs w:val="20"/>
        </w:rPr>
        <w:t xml:space="preserve">based on a selection of uniform constellation points of a larger </w:t>
      </w:r>
      <w:r w:rsidR="00C74147">
        <w:rPr>
          <w:sz w:val="20"/>
          <w:szCs w:val="20"/>
        </w:rPr>
        <w:t xml:space="preserve">uniform </w:t>
      </w:r>
      <w:r w:rsidR="00D71B4B">
        <w:rPr>
          <w:sz w:val="20"/>
          <w:szCs w:val="20"/>
        </w:rPr>
        <w:t xml:space="preserve">QAM </w:t>
      </w:r>
      <w:r w:rsidR="00C74147">
        <w:rPr>
          <w:sz w:val="20"/>
          <w:szCs w:val="20"/>
        </w:rPr>
        <w:t xml:space="preserve">was proposed, which can also significantly simplify the applicability of the enhancement by introducing an additional block that selects </w:t>
      </w:r>
      <w:r w:rsidR="0028620C">
        <w:rPr>
          <w:sz w:val="20"/>
          <w:szCs w:val="20"/>
        </w:rPr>
        <w:t xml:space="preserve">points of the larger </w:t>
      </w:r>
      <w:r w:rsidR="003B5ABC">
        <w:rPr>
          <w:sz w:val="20"/>
          <w:szCs w:val="20"/>
        </w:rPr>
        <w:t xml:space="preserve">uniform QAM </w:t>
      </w:r>
      <w:r w:rsidR="0028620C">
        <w:rPr>
          <w:sz w:val="20"/>
          <w:szCs w:val="20"/>
        </w:rPr>
        <w:t xml:space="preserve">constellation. </w:t>
      </w:r>
    </w:p>
    <w:p w14:paraId="0BC8B347" w14:textId="77777777" w:rsidR="003B5ABC" w:rsidRPr="003B5ABC" w:rsidRDefault="003B5ABC" w:rsidP="00E14514">
      <w:pPr>
        <w:rPr>
          <w:sz w:val="8"/>
          <w:szCs w:val="8"/>
        </w:rPr>
      </w:pPr>
    </w:p>
    <w:p w14:paraId="43CC5266" w14:textId="3E78A566" w:rsidR="003B5ABC" w:rsidRDefault="003B5ABC" w:rsidP="003B5ABC">
      <w:pPr>
        <w:pStyle w:val="Proposal"/>
      </w:pPr>
      <w:bookmarkStart w:id="3" w:name="_Hlk210397844"/>
      <w:r>
        <w:t xml:space="preserve">For 6GR proposals on non-uniform constellation and </w:t>
      </w:r>
      <w:r w:rsidR="008F6A07">
        <w:t xml:space="preserve">probabilistic shaping, </w:t>
      </w:r>
      <w:r w:rsidR="00322F9E">
        <w:t xml:space="preserve">prioritize </w:t>
      </w:r>
      <w:r w:rsidR="008F6A07">
        <w:t xml:space="preserve">designs that </w:t>
      </w:r>
      <w:r w:rsidR="00322F9E">
        <w:t xml:space="preserve">leverage the existing NR modulation </w:t>
      </w:r>
      <w:r w:rsidR="00F54E1E">
        <w:t>architecture at both the transmit and receive chains</w:t>
      </w:r>
      <w:bookmarkEnd w:id="3"/>
      <w:r>
        <w:t xml:space="preserve">. </w:t>
      </w:r>
    </w:p>
    <w:p w14:paraId="7418D65D" w14:textId="77777777" w:rsidR="00AA3B77" w:rsidRDefault="00AB1499" w:rsidP="00AA3B77">
      <w:pPr>
        <w:rPr>
          <w:sz w:val="20"/>
          <w:szCs w:val="20"/>
        </w:rPr>
      </w:pPr>
      <w:r>
        <w:rPr>
          <w:sz w:val="20"/>
          <w:szCs w:val="20"/>
        </w:rPr>
        <w:t xml:space="preserve">Moreover, proposals targeting probabilistic shaping and non-uniform constellation </w:t>
      </w:r>
      <w:r w:rsidR="0046351A">
        <w:rPr>
          <w:sz w:val="20"/>
          <w:szCs w:val="20"/>
        </w:rPr>
        <w:t>need to be thoroughly evaluated for both SU-MIMO</w:t>
      </w:r>
      <w:r w:rsidR="004308C3">
        <w:rPr>
          <w:sz w:val="20"/>
          <w:szCs w:val="20"/>
        </w:rPr>
        <w:t>, in which multiple layers of the modulation are</w:t>
      </w:r>
      <w:r w:rsidR="00095B91">
        <w:rPr>
          <w:sz w:val="20"/>
          <w:szCs w:val="20"/>
        </w:rPr>
        <w:t xml:space="preserve"> spatially</w:t>
      </w:r>
      <w:r w:rsidR="004308C3">
        <w:rPr>
          <w:sz w:val="20"/>
          <w:szCs w:val="20"/>
        </w:rPr>
        <w:t xml:space="preserve"> multiplexed</w:t>
      </w:r>
      <w:r w:rsidR="00095B91">
        <w:rPr>
          <w:sz w:val="20"/>
          <w:szCs w:val="20"/>
        </w:rPr>
        <w:t xml:space="preserve">, including </w:t>
      </w:r>
      <w:r w:rsidR="0035605D">
        <w:rPr>
          <w:sz w:val="20"/>
          <w:szCs w:val="20"/>
        </w:rPr>
        <w:t>evaluating the underlying</w:t>
      </w:r>
      <w:r w:rsidR="00095B91">
        <w:rPr>
          <w:sz w:val="20"/>
          <w:szCs w:val="20"/>
        </w:rPr>
        <w:t xml:space="preserve"> PAPR.</w:t>
      </w:r>
      <w:r w:rsidR="0035605D">
        <w:rPr>
          <w:sz w:val="20"/>
          <w:szCs w:val="20"/>
        </w:rPr>
        <w:t xml:space="preserve"> Additional e</w:t>
      </w:r>
      <w:r w:rsidR="00095B91">
        <w:rPr>
          <w:sz w:val="20"/>
          <w:szCs w:val="20"/>
        </w:rPr>
        <w:t xml:space="preserve">valuation </w:t>
      </w:r>
      <w:r w:rsidR="0035605D">
        <w:rPr>
          <w:sz w:val="20"/>
          <w:szCs w:val="20"/>
        </w:rPr>
        <w:t>can also be considered for</w:t>
      </w:r>
      <w:r w:rsidR="0046351A">
        <w:rPr>
          <w:sz w:val="20"/>
          <w:szCs w:val="20"/>
        </w:rPr>
        <w:t xml:space="preserve"> MU</w:t>
      </w:r>
      <w:r w:rsidR="000E2BA8">
        <w:rPr>
          <w:sz w:val="20"/>
          <w:szCs w:val="20"/>
        </w:rPr>
        <w:t>-</w:t>
      </w:r>
      <w:r w:rsidR="0046351A">
        <w:rPr>
          <w:sz w:val="20"/>
          <w:szCs w:val="20"/>
        </w:rPr>
        <w:t>MIMO</w:t>
      </w:r>
      <w:r w:rsidR="000E2BA8">
        <w:rPr>
          <w:sz w:val="20"/>
          <w:szCs w:val="20"/>
        </w:rPr>
        <w:t xml:space="preserve"> under SLS evaluation</w:t>
      </w:r>
      <w:r w:rsidR="00AA3B77">
        <w:rPr>
          <w:sz w:val="20"/>
          <w:szCs w:val="20"/>
        </w:rPr>
        <w:t>.</w:t>
      </w:r>
    </w:p>
    <w:p w14:paraId="77E4AB36" w14:textId="77777777" w:rsidR="00AA3B77" w:rsidRPr="003B5ABC" w:rsidRDefault="00AA3B77" w:rsidP="00AA3B77">
      <w:pPr>
        <w:rPr>
          <w:sz w:val="8"/>
          <w:szCs w:val="8"/>
        </w:rPr>
      </w:pPr>
    </w:p>
    <w:p w14:paraId="6022D876" w14:textId="58A8CE69" w:rsidR="00AA3B77" w:rsidRPr="00AA3B77" w:rsidRDefault="00AA3B77" w:rsidP="00AA3B77">
      <w:pPr>
        <w:pStyle w:val="Proposal"/>
      </w:pPr>
      <w:r>
        <w:t xml:space="preserve">For 6GR proposals on non-uniform constellation and probabilistic shaping, </w:t>
      </w:r>
      <w:r w:rsidR="00917B8C">
        <w:t>evaluation is needed for scenarios including SU-MIMO</w:t>
      </w:r>
      <w:r>
        <w:t xml:space="preserve">. </w:t>
      </w:r>
    </w:p>
    <w:p w14:paraId="59EE556C" w14:textId="77777777" w:rsidR="004660D8" w:rsidRDefault="0057135A" w:rsidP="004660D8">
      <w:pPr>
        <w:rPr>
          <w:sz w:val="20"/>
          <w:szCs w:val="20"/>
        </w:rPr>
      </w:pPr>
      <w:r>
        <w:rPr>
          <w:sz w:val="20"/>
          <w:szCs w:val="20"/>
        </w:rPr>
        <w:t>It is also not clear how UE-based MCS selection</w:t>
      </w:r>
      <w:r w:rsidR="00C94E6C">
        <w:rPr>
          <w:sz w:val="20"/>
          <w:szCs w:val="20"/>
        </w:rPr>
        <w:t>, e.g., CQI reporting can be pursued for non-uniform constellation</w:t>
      </w:r>
      <w:r w:rsidR="00F7587A">
        <w:rPr>
          <w:sz w:val="20"/>
          <w:szCs w:val="20"/>
        </w:rPr>
        <w:t xml:space="preserve"> modulation, assuming closed-loop CSI feedback in DL transmission</w:t>
      </w:r>
      <w:r w:rsidR="00CA190E">
        <w:rPr>
          <w:sz w:val="20"/>
          <w:szCs w:val="20"/>
        </w:rPr>
        <w:t xml:space="preserve">. Thanks to the NR </w:t>
      </w:r>
      <w:r w:rsidR="00C2639C">
        <w:rPr>
          <w:sz w:val="20"/>
          <w:szCs w:val="20"/>
        </w:rPr>
        <w:t xml:space="preserve">uniform-constellation design, the MCS selection is trivial due to the scalability of the uniform </w:t>
      </w:r>
      <w:r w:rsidR="00C160D5">
        <w:rPr>
          <w:sz w:val="20"/>
          <w:szCs w:val="20"/>
        </w:rPr>
        <w:t>4</w:t>
      </w:r>
      <w:r w:rsidR="00C2639C" w:rsidRPr="00C2639C">
        <w:rPr>
          <w:sz w:val="20"/>
          <w:szCs w:val="20"/>
          <w:vertAlign w:val="superscript"/>
        </w:rPr>
        <w:t>M</w:t>
      </w:r>
      <w:r w:rsidR="00C2639C">
        <w:rPr>
          <w:sz w:val="20"/>
          <w:szCs w:val="20"/>
        </w:rPr>
        <w:t xml:space="preserve"> QAM</w:t>
      </w:r>
      <w:r w:rsidR="00E82C8E">
        <w:rPr>
          <w:sz w:val="20"/>
          <w:szCs w:val="20"/>
        </w:rPr>
        <w:t xml:space="preserve">, with M varying from </w:t>
      </w:r>
      <w:r w:rsidR="00C160D5">
        <w:rPr>
          <w:sz w:val="20"/>
          <w:szCs w:val="20"/>
        </w:rPr>
        <w:t>1</w:t>
      </w:r>
      <w:r w:rsidR="00E82C8E">
        <w:rPr>
          <w:sz w:val="20"/>
          <w:szCs w:val="20"/>
        </w:rPr>
        <w:t xml:space="preserve"> to </w:t>
      </w:r>
      <w:r w:rsidR="00C160D5">
        <w:rPr>
          <w:sz w:val="20"/>
          <w:szCs w:val="20"/>
        </w:rPr>
        <w:t>5</w:t>
      </w:r>
      <w:r w:rsidR="00222257">
        <w:rPr>
          <w:sz w:val="20"/>
          <w:szCs w:val="20"/>
        </w:rPr>
        <w:t xml:space="preserve"> (QPSK to 1024 QAM), enabling straightforward mapping of the </w:t>
      </w:r>
      <w:r w:rsidR="00A02FBF">
        <w:rPr>
          <w:sz w:val="20"/>
          <w:szCs w:val="20"/>
        </w:rPr>
        <w:t>SNR, target BLER</w:t>
      </w:r>
      <w:r w:rsidR="00C2639C">
        <w:rPr>
          <w:sz w:val="20"/>
          <w:szCs w:val="20"/>
        </w:rPr>
        <w:t xml:space="preserve"> </w:t>
      </w:r>
      <w:r w:rsidR="00A02FBF">
        <w:rPr>
          <w:sz w:val="20"/>
          <w:szCs w:val="20"/>
        </w:rPr>
        <w:t xml:space="preserve">combination to the appropriate modulation order. Such mapping is not clear for </w:t>
      </w:r>
      <w:r w:rsidR="00D86AB2">
        <w:rPr>
          <w:sz w:val="20"/>
          <w:szCs w:val="20"/>
        </w:rPr>
        <w:t xml:space="preserve">non-uniform constellation, especially </w:t>
      </w:r>
      <w:r w:rsidR="00E8485B">
        <w:rPr>
          <w:sz w:val="20"/>
          <w:szCs w:val="20"/>
        </w:rPr>
        <w:t>i</w:t>
      </w:r>
      <w:r w:rsidR="00D86AB2">
        <w:rPr>
          <w:sz w:val="20"/>
          <w:szCs w:val="20"/>
        </w:rPr>
        <w:t xml:space="preserve">f the non-uniform constellation </w:t>
      </w:r>
      <w:r w:rsidR="00E8485B">
        <w:rPr>
          <w:sz w:val="20"/>
          <w:szCs w:val="20"/>
        </w:rPr>
        <w:t>design scalab</w:t>
      </w:r>
      <w:r w:rsidR="000978D9">
        <w:rPr>
          <w:sz w:val="20"/>
          <w:szCs w:val="20"/>
        </w:rPr>
        <w:t>i</w:t>
      </w:r>
      <w:r w:rsidR="00E8485B">
        <w:rPr>
          <w:sz w:val="20"/>
          <w:szCs w:val="20"/>
        </w:rPr>
        <w:t>l</w:t>
      </w:r>
      <w:r w:rsidR="000978D9">
        <w:rPr>
          <w:sz w:val="20"/>
          <w:szCs w:val="20"/>
        </w:rPr>
        <w:t>ity is not clear</w:t>
      </w:r>
      <w:r w:rsidR="00E8485B">
        <w:rPr>
          <w:sz w:val="20"/>
          <w:szCs w:val="20"/>
        </w:rPr>
        <w:t xml:space="preserve">, i.e., </w:t>
      </w:r>
      <w:r w:rsidR="000978D9">
        <w:rPr>
          <w:sz w:val="20"/>
          <w:szCs w:val="20"/>
        </w:rPr>
        <w:t>whether a</w:t>
      </w:r>
      <w:r w:rsidR="004660D8">
        <w:rPr>
          <w:sz w:val="20"/>
          <w:szCs w:val="20"/>
        </w:rPr>
        <w:t xml:space="preserve"> same</w:t>
      </w:r>
      <w:r w:rsidR="000978D9">
        <w:rPr>
          <w:sz w:val="20"/>
          <w:szCs w:val="20"/>
        </w:rPr>
        <w:t xml:space="preserve"> non-uniform constellation </w:t>
      </w:r>
      <w:r w:rsidR="004660D8">
        <w:rPr>
          <w:sz w:val="20"/>
          <w:szCs w:val="20"/>
        </w:rPr>
        <w:t>layout can be upscaled and/or downscaled to more/less constellation points, respectively.</w:t>
      </w:r>
    </w:p>
    <w:p w14:paraId="2750086C" w14:textId="77777777" w:rsidR="004660D8" w:rsidRPr="003B5ABC" w:rsidRDefault="004660D8" w:rsidP="004660D8">
      <w:pPr>
        <w:rPr>
          <w:sz w:val="8"/>
          <w:szCs w:val="8"/>
        </w:rPr>
      </w:pPr>
    </w:p>
    <w:p w14:paraId="445FD833" w14:textId="6AF7619E" w:rsidR="004660D8" w:rsidRPr="00AA3B77" w:rsidRDefault="004660D8" w:rsidP="004660D8">
      <w:pPr>
        <w:pStyle w:val="Proposal"/>
      </w:pPr>
      <w:bookmarkStart w:id="4" w:name="_Hlk210400244"/>
      <w:r>
        <w:t xml:space="preserve">For 6GR proposals on non-uniform constellation, </w:t>
      </w:r>
      <w:r w:rsidR="00456FF8">
        <w:t xml:space="preserve">further emphasis is needed on the scalability of the constellation to </w:t>
      </w:r>
      <w:r w:rsidR="003262CE">
        <w:t>include different values of constellation points, in addition to the underlying</w:t>
      </w:r>
      <w:r>
        <w:t xml:space="preserve"> MCS selection procedure</w:t>
      </w:r>
      <w:r w:rsidR="003262CE">
        <w:t xml:space="preserve"> needed at the receiver side</w:t>
      </w:r>
      <w:bookmarkEnd w:id="4"/>
      <w:r>
        <w:t xml:space="preserve">. </w:t>
      </w:r>
    </w:p>
    <w:p w14:paraId="67310D21" w14:textId="05F715ED" w:rsidR="00E14514" w:rsidRPr="00E14514" w:rsidRDefault="00E14514" w:rsidP="00E14514">
      <w:pPr>
        <w:rPr>
          <w:sz w:val="20"/>
          <w:szCs w:val="20"/>
        </w:rPr>
      </w:pPr>
      <w:r w:rsidRPr="00E14514">
        <w:rPr>
          <w:sz w:val="20"/>
          <w:szCs w:val="20"/>
        </w:rPr>
        <w:t xml:space="preserve">Note that non-uniform constellations can be communicated across the network side and UE side in a form of a mapping table comprising all constellation points to their respective coordinates, or via an underlying formula used to establish the constellation points, where the non-uniform constellation can be generated via proprietary methods or via an AI/ML model. For organizational purposes, our preference is to discuss non-AI/ML generated modulations in this agenda, whereas discussions on AI/ML-based modulation are deferred to the AI/ML for PHY agenda, </w:t>
      </w:r>
      <w:proofErr w:type="gramStart"/>
      <w:r w:rsidRPr="00E14514">
        <w:rPr>
          <w:sz w:val="20"/>
          <w:szCs w:val="20"/>
        </w:rPr>
        <w:t>so as to</w:t>
      </w:r>
      <w:proofErr w:type="gramEnd"/>
      <w:r w:rsidRPr="00E14514">
        <w:rPr>
          <w:sz w:val="20"/>
          <w:szCs w:val="20"/>
        </w:rPr>
        <w:t xml:space="preserve"> avoid duplicate discussion.</w:t>
      </w:r>
    </w:p>
    <w:p w14:paraId="5FD194DC" w14:textId="77777777" w:rsidR="00E14514" w:rsidRPr="00E14514" w:rsidRDefault="00E14514" w:rsidP="00E14514">
      <w:pPr>
        <w:rPr>
          <w:sz w:val="8"/>
          <w:szCs w:val="8"/>
        </w:rPr>
      </w:pPr>
    </w:p>
    <w:p w14:paraId="6C2CA2CD" w14:textId="77777777" w:rsidR="00196B42" w:rsidRDefault="00196B42" w:rsidP="00196B42">
      <w:pPr>
        <w:pStyle w:val="Proposal"/>
      </w:pPr>
      <w:r>
        <w:t xml:space="preserve">Proposals on AI/ML-based modulation are discussed in the AI/ML for 6GR air interface study agenda. </w:t>
      </w:r>
    </w:p>
    <w:p w14:paraId="2D6EDFEE" w14:textId="4D8E5A85" w:rsidR="00E14514" w:rsidRDefault="00E14514" w:rsidP="00E14514">
      <w:pPr>
        <w:rPr>
          <w:sz w:val="20"/>
          <w:szCs w:val="20"/>
        </w:rPr>
      </w:pPr>
      <w:r w:rsidRPr="00E14514">
        <w:rPr>
          <w:sz w:val="20"/>
          <w:szCs w:val="20"/>
        </w:rPr>
        <w:t xml:space="preserve">Based on the RAN1#122 meeting agenda, joint </w:t>
      </w:r>
      <w:r w:rsidR="00E721EB">
        <w:rPr>
          <w:sz w:val="20"/>
          <w:szCs w:val="20"/>
        </w:rPr>
        <w:t>source coding, channel c</w:t>
      </w:r>
      <w:r w:rsidRPr="00E14514">
        <w:rPr>
          <w:sz w:val="20"/>
          <w:szCs w:val="20"/>
        </w:rPr>
        <w:t>oding and modulation is included as part of this agenda. Although coded modulation schemes are well known in academic literature as well as in industry, e.g., Bit-Interleaved Coded Modulation (BICM) codes, we do not support this direction due to the significant potential effort needed to do so with respect to software, and possibly hardware, upgrades needed to the ecosystem. In our opinion, such initiative, i.e., joint coding and modulation, is better suited to be discussed under the AI/ML for 6GR air interface study item, as a step towards native AI</w:t>
      </w:r>
      <w:r w:rsidR="00CB6888">
        <w:rPr>
          <w:sz w:val="20"/>
          <w:szCs w:val="20"/>
        </w:rPr>
        <w:t xml:space="preserve">, especially since most of these proposals are based on </w:t>
      </w:r>
      <w:r w:rsidR="00856510">
        <w:rPr>
          <w:sz w:val="20"/>
          <w:szCs w:val="20"/>
        </w:rPr>
        <w:t xml:space="preserve">proprietary AI/ML models and would only require a configurable </w:t>
      </w:r>
    </w:p>
    <w:p w14:paraId="0686A138" w14:textId="77777777" w:rsidR="00196B42" w:rsidRPr="00196B42" w:rsidRDefault="00196B42" w:rsidP="00E14514">
      <w:pPr>
        <w:rPr>
          <w:sz w:val="8"/>
          <w:szCs w:val="8"/>
        </w:rPr>
      </w:pPr>
    </w:p>
    <w:p w14:paraId="548C7EFB" w14:textId="7F60CF48" w:rsidR="00196B42" w:rsidRDefault="00522BE9" w:rsidP="00196B42">
      <w:pPr>
        <w:pStyle w:val="Proposal"/>
      </w:pPr>
      <w:bookmarkStart w:id="5" w:name="_Hlk210396710"/>
      <w:r>
        <w:t>AI/ML-based j</w:t>
      </w:r>
      <w:r w:rsidR="00196B42">
        <w:t>oint</w:t>
      </w:r>
      <w:r w:rsidR="00E721EB">
        <w:t xml:space="preserve"> source coding, channel</w:t>
      </w:r>
      <w:r w:rsidR="00196B42">
        <w:t xml:space="preserve"> coding and modulation</w:t>
      </w:r>
      <w:r w:rsidR="00903D38">
        <w:t xml:space="preserve"> proposals</w:t>
      </w:r>
      <w:r w:rsidR="00196B42">
        <w:t xml:space="preserve"> </w:t>
      </w:r>
      <w:r>
        <w:t>are</w:t>
      </w:r>
      <w:r w:rsidR="00196B42">
        <w:t xml:space="preserve"> not discussed as part of the modulation for 6GR interface agenda</w:t>
      </w:r>
      <w:bookmarkEnd w:id="5"/>
      <w:r w:rsidR="00196B42">
        <w:t>.</w:t>
      </w:r>
    </w:p>
    <w:p w14:paraId="11738B40" w14:textId="77777777" w:rsidR="00E14514" w:rsidRDefault="00E14514" w:rsidP="00E14514">
      <w:pPr>
        <w:numPr>
          <w:ilvl w:val="0"/>
          <w:numId w:val="28"/>
        </w:numPr>
        <w:tabs>
          <w:tab w:val="left" w:pos="1701"/>
        </w:tabs>
        <w:spacing w:after="160" w:line="256" w:lineRule="auto"/>
        <w:jc w:val="both"/>
        <w:rPr>
          <w:rFonts w:eastAsia="Calibri"/>
          <w:b/>
          <w:bCs/>
          <w:iCs/>
          <w:sz w:val="20"/>
          <w:szCs w:val="20"/>
        </w:rPr>
      </w:pPr>
      <w:r w:rsidRPr="00E14514">
        <w:rPr>
          <w:rFonts w:eastAsia="Calibri"/>
          <w:b/>
          <w:bCs/>
          <w:iCs/>
          <w:sz w:val="20"/>
          <w:szCs w:val="20"/>
        </w:rPr>
        <w:t>FFS: whether it is discussed under AI/ML study for 6GR air interface.</w:t>
      </w:r>
    </w:p>
    <w:p w14:paraId="0873A010" w14:textId="77777777" w:rsidR="00196B42" w:rsidRPr="00196B42" w:rsidRDefault="00196B42" w:rsidP="00196B42">
      <w:pPr>
        <w:tabs>
          <w:tab w:val="left" w:pos="1701"/>
        </w:tabs>
        <w:spacing w:after="160" w:line="256" w:lineRule="auto"/>
        <w:jc w:val="both"/>
        <w:rPr>
          <w:rFonts w:eastAsia="Calibri"/>
          <w:b/>
          <w:bCs/>
          <w:iCs/>
          <w:sz w:val="8"/>
          <w:szCs w:val="8"/>
        </w:rPr>
      </w:pPr>
    </w:p>
    <w:p w14:paraId="18B1E201" w14:textId="42B24D7D"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3</w:t>
      </w:r>
      <w:r>
        <w:rPr>
          <w:rFonts w:ascii="Arial" w:hAnsi="Arial"/>
          <w:b/>
          <w:sz w:val="32"/>
          <w:szCs w:val="20"/>
        </w:rPr>
        <w:tab/>
      </w:r>
      <w:r w:rsidRPr="00E14514">
        <w:rPr>
          <w:rFonts w:ascii="Arial" w:hAnsi="Arial"/>
          <w:b/>
          <w:sz w:val="32"/>
          <w:szCs w:val="20"/>
        </w:rPr>
        <w:t>Conclusion</w:t>
      </w:r>
    </w:p>
    <w:p w14:paraId="303E467D" w14:textId="10545BBE" w:rsidR="00E14514" w:rsidRPr="00E14514" w:rsidRDefault="00E14514" w:rsidP="005A33BA">
      <w:pPr>
        <w:spacing w:before="120" w:after="120"/>
        <w:rPr>
          <w:sz w:val="20"/>
          <w:szCs w:val="20"/>
        </w:rPr>
      </w:pPr>
      <w:r w:rsidRPr="00E14514">
        <w:rPr>
          <w:sz w:val="20"/>
          <w:szCs w:val="20"/>
        </w:rPr>
        <w:t>In this contribution, we discussed the potential modulation framework for 6GR interface. Based on the discussion, we have the following proposals:</w:t>
      </w:r>
    </w:p>
    <w:p w14:paraId="653C03BC" w14:textId="77777777" w:rsidR="00196B42" w:rsidRDefault="00E14514" w:rsidP="005A33BA">
      <w:pPr>
        <w:numPr>
          <w:ilvl w:val="0"/>
          <w:numId w:val="26"/>
        </w:numPr>
        <w:tabs>
          <w:tab w:val="left" w:pos="1701"/>
        </w:tabs>
        <w:spacing w:before="120" w:after="120" w:line="256" w:lineRule="auto"/>
        <w:jc w:val="both"/>
        <w:rPr>
          <w:rFonts w:eastAsia="Calibri"/>
          <w:b/>
          <w:bCs/>
          <w:iCs/>
          <w:sz w:val="20"/>
          <w:szCs w:val="20"/>
        </w:rPr>
      </w:pPr>
      <w:r w:rsidRPr="00196B42">
        <w:rPr>
          <w:rFonts w:eastAsia="Calibri"/>
          <w:b/>
          <w:bCs/>
          <w:iCs/>
          <w:sz w:val="20"/>
          <w:szCs w:val="20"/>
        </w:rPr>
        <w:t>Study the gains and challenges of supporting higher modulation orders in 6GR, including 4096-QAM and 1024-QAM for PDSCH and PUSCH, respectively.</w:t>
      </w:r>
    </w:p>
    <w:p w14:paraId="3A1FCFDF" w14:textId="77777777" w:rsidR="00196B42" w:rsidRPr="00F54E1E" w:rsidRDefault="00E14514" w:rsidP="005A33BA">
      <w:pPr>
        <w:numPr>
          <w:ilvl w:val="0"/>
          <w:numId w:val="26"/>
        </w:numPr>
        <w:tabs>
          <w:tab w:val="left" w:pos="1701"/>
        </w:tabs>
        <w:spacing w:before="120" w:after="120" w:line="256" w:lineRule="auto"/>
        <w:jc w:val="both"/>
        <w:rPr>
          <w:rFonts w:eastAsia="Calibri"/>
          <w:b/>
          <w:bCs/>
          <w:iCs/>
        </w:rPr>
      </w:pPr>
      <w:r w:rsidRPr="00196B42">
        <w:rPr>
          <w:rFonts w:eastAsia="Calibri"/>
          <w:b/>
          <w:bCs/>
          <w:iCs/>
          <w:sz w:val="20"/>
          <w:szCs w:val="20"/>
        </w:rPr>
        <w:t>Study the performance of non-uniform constellations based on geometric shaping and/or probabilistic shaping for 6GR air interface, focusing on high-order modulation values.</w:t>
      </w:r>
    </w:p>
    <w:p w14:paraId="4EA3F466" w14:textId="120AD1F3" w:rsidR="00F54E1E" w:rsidRPr="00F54E1E" w:rsidRDefault="00F54E1E" w:rsidP="00F54E1E">
      <w:pPr>
        <w:numPr>
          <w:ilvl w:val="0"/>
          <w:numId w:val="26"/>
        </w:numPr>
        <w:tabs>
          <w:tab w:val="left" w:pos="1701"/>
        </w:tabs>
        <w:spacing w:before="120" w:after="120" w:line="256" w:lineRule="auto"/>
        <w:jc w:val="both"/>
        <w:rPr>
          <w:rFonts w:eastAsia="Calibri"/>
          <w:b/>
          <w:bCs/>
          <w:iCs/>
          <w:sz w:val="20"/>
          <w:szCs w:val="20"/>
        </w:rPr>
      </w:pPr>
      <w:r w:rsidRPr="00F54E1E">
        <w:rPr>
          <w:rFonts w:eastAsia="Calibri"/>
          <w:b/>
          <w:bCs/>
          <w:iCs/>
          <w:sz w:val="20"/>
          <w:szCs w:val="20"/>
        </w:rPr>
        <w:lastRenderedPageBreak/>
        <w:t>For 6GR proposals on non-uniform constellation and probabilistic shaping, prioritize designs that leverage the existing NR modulation architecture at both the transmit and receive chains</w:t>
      </w:r>
      <w:r>
        <w:rPr>
          <w:rFonts w:eastAsia="Calibri"/>
          <w:b/>
          <w:bCs/>
          <w:iCs/>
          <w:sz w:val="20"/>
          <w:szCs w:val="20"/>
        </w:rPr>
        <w:t>.</w:t>
      </w:r>
    </w:p>
    <w:p w14:paraId="4F4A014F" w14:textId="77777777" w:rsidR="004C4582" w:rsidRPr="004C4582" w:rsidRDefault="004C4582" w:rsidP="005A33BA">
      <w:pPr>
        <w:numPr>
          <w:ilvl w:val="0"/>
          <w:numId w:val="26"/>
        </w:numPr>
        <w:tabs>
          <w:tab w:val="left" w:pos="1701"/>
        </w:tabs>
        <w:spacing w:before="120" w:after="120" w:line="256" w:lineRule="auto"/>
        <w:jc w:val="both"/>
        <w:rPr>
          <w:rFonts w:eastAsia="Calibri"/>
          <w:b/>
          <w:bCs/>
          <w:iCs/>
          <w:sz w:val="20"/>
          <w:szCs w:val="20"/>
        </w:rPr>
      </w:pPr>
      <w:r w:rsidRPr="004C4582">
        <w:rPr>
          <w:b/>
          <w:bCs/>
          <w:sz w:val="20"/>
          <w:szCs w:val="20"/>
        </w:rPr>
        <w:t>For 6GR proposals on non-uniform constellation and probabilistic shaping, evaluation is needed for scenarios including SU-MIMO</w:t>
      </w:r>
      <w:r w:rsidRPr="004C4582">
        <w:rPr>
          <w:rFonts w:eastAsia="Calibri"/>
          <w:b/>
          <w:bCs/>
          <w:iCs/>
          <w:sz w:val="16"/>
          <w:szCs w:val="16"/>
        </w:rPr>
        <w:t xml:space="preserve"> </w:t>
      </w:r>
    </w:p>
    <w:p w14:paraId="7FD80737" w14:textId="5FD28655" w:rsidR="003262CE" w:rsidRPr="003262CE" w:rsidRDefault="003262CE" w:rsidP="003262CE">
      <w:pPr>
        <w:numPr>
          <w:ilvl w:val="0"/>
          <w:numId w:val="26"/>
        </w:numPr>
        <w:tabs>
          <w:tab w:val="left" w:pos="1701"/>
        </w:tabs>
        <w:spacing w:before="120" w:after="120" w:line="256" w:lineRule="auto"/>
        <w:jc w:val="both"/>
        <w:rPr>
          <w:rFonts w:eastAsia="Calibri"/>
          <w:b/>
          <w:bCs/>
          <w:iCs/>
          <w:sz w:val="20"/>
          <w:szCs w:val="20"/>
        </w:rPr>
      </w:pPr>
      <w:r w:rsidRPr="003262CE">
        <w:rPr>
          <w:rFonts w:eastAsia="Calibri"/>
          <w:b/>
          <w:bCs/>
          <w:iCs/>
          <w:sz w:val="20"/>
          <w:szCs w:val="20"/>
        </w:rPr>
        <w:t>For 6GR proposals on non-uniform constellation, further emphasis is needed on the scalability of the constellation to include different values of constellation points, in addition to the underlying MCS selection procedure needed at the receiver side</w:t>
      </w:r>
    </w:p>
    <w:p w14:paraId="59DC9AF6" w14:textId="1B7558B0" w:rsidR="00196B42" w:rsidRPr="00196B42" w:rsidRDefault="00E14514" w:rsidP="005A33BA">
      <w:pPr>
        <w:numPr>
          <w:ilvl w:val="0"/>
          <w:numId w:val="26"/>
        </w:numPr>
        <w:tabs>
          <w:tab w:val="left" w:pos="1701"/>
        </w:tabs>
        <w:spacing w:before="120" w:after="120" w:line="256" w:lineRule="auto"/>
        <w:jc w:val="both"/>
        <w:rPr>
          <w:rFonts w:eastAsia="Calibri"/>
          <w:b/>
          <w:bCs/>
          <w:iCs/>
        </w:rPr>
      </w:pPr>
      <w:r w:rsidRPr="00196B42">
        <w:rPr>
          <w:rFonts w:eastAsia="Calibri"/>
          <w:b/>
          <w:bCs/>
          <w:iCs/>
          <w:sz w:val="20"/>
          <w:szCs w:val="20"/>
        </w:rPr>
        <w:t>Proposals on AI/ML-based modulation are discussed in the AI/ML for 6GR air interface study agenda.</w:t>
      </w:r>
    </w:p>
    <w:p w14:paraId="58485DA8" w14:textId="40558B47" w:rsidR="00E14514" w:rsidRPr="00C84235" w:rsidRDefault="00E721EB" w:rsidP="00E721EB">
      <w:pPr>
        <w:numPr>
          <w:ilvl w:val="0"/>
          <w:numId w:val="26"/>
        </w:numPr>
        <w:tabs>
          <w:tab w:val="left" w:pos="1701"/>
        </w:tabs>
        <w:spacing w:before="120" w:after="120" w:line="256" w:lineRule="auto"/>
        <w:jc w:val="both"/>
        <w:rPr>
          <w:rFonts w:eastAsia="Calibri"/>
          <w:b/>
          <w:bCs/>
          <w:iCs/>
          <w:sz w:val="20"/>
          <w:szCs w:val="20"/>
        </w:rPr>
      </w:pPr>
      <w:r w:rsidRPr="00E721EB">
        <w:rPr>
          <w:rFonts w:eastAsia="Calibri"/>
          <w:b/>
          <w:bCs/>
          <w:iCs/>
          <w:sz w:val="20"/>
          <w:szCs w:val="20"/>
        </w:rPr>
        <w:t>AI/ML-based joint source coding, channel coding and modulation proposals are not discussed as part of the modulation for 6GR interface agenda</w:t>
      </w:r>
      <w:r w:rsidR="00E14514" w:rsidRPr="00196B42">
        <w:rPr>
          <w:rFonts w:eastAsia="Calibri"/>
          <w:b/>
          <w:bCs/>
          <w:iCs/>
          <w:sz w:val="20"/>
          <w:szCs w:val="20"/>
        </w:rPr>
        <w:t>.</w:t>
      </w:r>
    </w:p>
    <w:p w14:paraId="294A40EB" w14:textId="102689AE" w:rsidR="00C84235" w:rsidRPr="00C84235" w:rsidRDefault="00C84235" w:rsidP="00C84235">
      <w:pPr>
        <w:pStyle w:val="ListParagraph"/>
        <w:numPr>
          <w:ilvl w:val="0"/>
          <w:numId w:val="28"/>
        </w:numPr>
        <w:tabs>
          <w:tab w:val="left" w:pos="1701"/>
        </w:tabs>
        <w:spacing w:before="120" w:after="120" w:line="256" w:lineRule="auto"/>
        <w:jc w:val="both"/>
        <w:rPr>
          <w:rFonts w:eastAsia="Calibri"/>
          <w:b/>
          <w:bCs/>
          <w:iCs/>
          <w:sz w:val="20"/>
          <w:szCs w:val="20"/>
        </w:rPr>
      </w:pPr>
      <w:r w:rsidRPr="00C84235">
        <w:rPr>
          <w:rFonts w:eastAsia="Calibri"/>
          <w:b/>
          <w:bCs/>
          <w:iCs/>
          <w:sz w:val="20"/>
          <w:szCs w:val="20"/>
        </w:rPr>
        <w:t>FFS: whether it is discussed under AI/ML study for 6GR air interface.</w:t>
      </w:r>
    </w:p>
    <w:p w14:paraId="3DB2ABCE" w14:textId="77777777" w:rsidR="00E14514" w:rsidRPr="00E14514" w:rsidRDefault="00E14514" w:rsidP="00E14514">
      <w:pPr>
        <w:rPr>
          <w:rFonts w:ascii="Calibri" w:hAnsi="Calibri" w:cs="Calibri"/>
          <w:sz w:val="8"/>
          <w:szCs w:val="8"/>
        </w:rPr>
      </w:pPr>
    </w:p>
    <w:sdt>
      <w:sdtPr>
        <w:id w:val="1472177013"/>
        <w:docPartObj>
          <w:docPartGallery w:val="Bibliographies"/>
          <w:docPartUnique/>
        </w:docPartObj>
      </w:sdtPr>
      <w:sdtEndPr/>
      <w:sdtContent>
        <w:p w14:paraId="0A75CEB0" w14:textId="6606BD45"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4</w:t>
          </w:r>
          <w:r>
            <w:rPr>
              <w:rFonts w:ascii="Arial" w:hAnsi="Arial"/>
              <w:b/>
              <w:sz w:val="32"/>
              <w:szCs w:val="20"/>
            </w:rPr>
            <w:tab/>
            <w:t>R</w:t>
          </w:r>
          <w:r w:rsidRPr="00E14514">
            <w:rPr>
              <w:rFonts w:ascii="Arial" w:hAnsi="Arial"/>
              <w:b/>
              <w:sz w:val="32"/>
              <w:szCs w:val="20"/>
            </w:rPr>
            <w:t>eferences</w:t>
          </w:r>
        </w:p>
        <w:sdt>
          <w:sdtPr>
            <w:id w:val="111145805"/>
            <w:bibliography/>
          </w:sdtPr>
          <w:sdtEndPr/>
          <w:sdtContent>
            <w:p w14:paraId="05B4C065" w14:textId="77777777" w:rsidR="009A7387" w:rsidRDefault="00E14514" w:rsidP="00E14514">
              <w:pPr>
                <w:rPr>
                  <w:rFonts w:asciiTheme="minorHAnsi" w:eastAsiaTheme="minorHAnsi" w:hAnsiTheme="minorHAnsi" w:cstheme="minorBidi"/>
                  <w:noProof/>
                  <w:kern w:val="2"/>
                  <w14:ligatures w14:val="standardContextual"/>
                </w:rPr>
              </w:pPr>
              <w:r w:rsidRPr="00E14514">
                <w:rPr>
                  <w:sz w:val="20"/>
                  <w:szCs w:val="20"/>
                </w:rPr>
                <w:fldChar w:fldCharType="begin"/>
              </w:r>
              <w:r w:rsidRPr="00E14514">
                <w:rPr>
                  <w:sz w:val="20"/>
                  <w:szCs w:val="20"/>
                </w:rPr>
                <w:instrText xml:space="preserve"> BIBLIOGRAPHY </w:instrText>
              </w:r>
              <w:r w:rsidRPr="00E14514">
                <w:rPr>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9A7387" w14:paraId="4447E6F9" w14:textId="77777777">
                <w:trPr>
                  <w:divId w:val="1069230032"/>
                  <w:tblCellSpacing w:w="15" w:type="dxa"/>
                </w:trPr>
                <w:tc>
                  <w:tcPr>
                    <w:tcW w:w="50" w:type="pct"/>
                    <w:hideMark/>
                  </w:tcPr>
                  <w:p w14:paraId="78E754B3" w14:textId="5553AA2F" w:rsidR="009A7387" w:rsidRPr="0060712D" w:rsidRDefault="009A7387">
                    <w:pPr>
                      <w:pStyle w:val="Bibliography"/>
                      <w:rPr>
                        <w:noProof/>
                        <w:sz w:val="20"/>
                        <w:szCs w:val="20"/>
                      </w:rPr>
                    </w:pPr>
                    <w:r w:rsidRPr="0060712D">
                      <w:rPr>
                        <w:noProof/>
                        <w:sz w:val="20"/>
                        <w:szCs w:val="20"/>
                      </w:rPr>
                      <w:t xml:space="preserve">[1] </w:t>
                    </w:r>
                  </w:p>
                </w:tc>
                <w:tc>
                  <w:tcPr>
                    <w:tcW w:w="0" w:type="auto"/>
                    <w:hideMark/>
                  </w:tcPr>
                  <w:p w14:paraId="5DA955A8" w14:textId="77777777" w:rsidR="009A7387" w:rsidRPr="0060712D" w:rsidRDefault="009A7387">
                    <w:pPr>
                      <w:pStyle w:val="Bibliography"/>
                      <w:rPr>
                        <w:noProof/>
                        <w:sz w:val="20"/>
                        <w:szCs w:val="20"/>
                      </w:rPr>
                    </w:pPr>
                    <w:r w:rsidRPr="0060712D">
                      <w:rPr>
                        <w:noProof/>
                        <w:sz w:val="20"/>
                        <w:szCs w:val="20"/>
                      </w:rPr>
                      <w:t>RP-251881; NTT DOCOMO (Moderator), "New SID: Study on 6G Radio," Prague, Czech Republic, June 9-13, 2025.</w:t>
                    </w:r>
                  </w:p>
                </w:tc>
              </w:tr>
              <w:tr w:rsidR="009A7387" w14:paraId="41F43886" w14:textId="77777777">
                <w:trPr>
                  <w:divId w:val="1069230032"/>
                  <w:tblCellSpacing w:w="15" w:type="dxa"/>
                </w:trPr>
                <w:tc>
                  <w:tcPr>
                    <w:tcW w:w="50" w:type="pct"/>
                    <w:hideMark/>
                  </w:tcPr>
                  <w:p w14:paraId="1574A93D" w14:textId="77777777" w:rsidR="009A7387" w:rsidRPr="0060712D" w:rsidRDefault="009A7387">
                    <w:pPr>
                      <w:pStyle w:val="Bibliography"/>
                      <w:rPr>
                        <w:noProof/>
                        <w:sz w:val="20"/>
                        <w:szCs w:val="20"/>
                      </w:rPr>
                    </w:pPr>
                    <w:r w:rsidRPr="0060712D">
                      <w:rPr>
                        <w:noProof/>
                        <w:sz w:val="20"/>
                        <w:szCs w:val="20"/>
                      </w:rPr>
                      <w:t xml:space="preserve">[2] </w:t>
                    </w:r>
                  </w:p>
                </w:tc>
                <w:tc>
                  <w:tcPr>
                    <w:tcW w:w="0" w:type="auto"/>
                    <w:hideMark/>
                  </w:tcPr>
                  <w:p w14:paraId="378D4747" w14:textId="77777777" w:rsidR="009A7387" w:rsidRPr="0060712D" w:rsidRDefault="009A7387">
                    <w:pPr>
                      <w:pStyle w:val="Bibliography"/>
                      <w:rPr>
                        <w:noProof/>
                        <w:sz w:val="20"/>
                        <w:szCs w:val="20"/>
                      </w:rPr>
                    </w:pPr>
                    <w:r w:rsidRPr="0060712D">
                      <w:rPr>
                        <w:noProof/>
                        <w:sz w:val="20"/>
                        <w:szCs w:val="20"/>
                      </w:rPr>
                      <w:t>3GPP TSG RAN WG1#122, "Draft Meeting Report," Bengaluru, India, Aug. 25-29, 2025.</w:t>
                    </w:r>
                  </w:p>
                </w:tc>
              </w:tr>
              <w:tr w:rsidR="009A7387" w14:paraId="291FDB2C" w14:textId="77777777">
                <w:trPr>
                  <w:divId w:val="1069230032"/>
                  <w:tblCellSpacing w:w="15" w:type="dxa"/>
                </w:trPr>
                <w:tc>
                  <w:tcPr>
                    <w:tcW w:w="50" w:type="pct"/>
                    <w:hideMark/>
                  </w:tcPr>
                  <w:p w14:paraId="51293C54" w14:textId="77777777" w:rsidR="009A7387" w:rsidRPr="0060712D" w:rsidRDefault="009A7387">
                    <w:pPr>
                      <w:pStyle w:val="Bibliography"/>
                      <w:rPr>
                        <w:noProof/>
                        <w:sz w:val="20"/>
                        <w:szCs w:val="20"/>
                      </w:rPr>
                    </w:pPr>
                    <w:r w:rsidRPr="0060712D">
                      <w:rPr>
                        <w:noProof/>
                        <w:sz w:val="20"/>
                        <w:szCs w:val="20"/>
                      </w:rPr>
                      <w:t xml:space="preserve">[3] </w:t>
                    </w:r>
                  </w:p>
                </w:tc>
                <w:tc>
                  <w:tcPr>
                    <w:tcW w:w="0" w:type="auto"/>
                    <w:hideMark/>
                  </w:tcPr>
                  <w:p w14:paraId="35FC3F94" w14:textId="77777777" w:rsidR="009A7387" w:rsidRPr="0060712D" w:rsidRDefault="009A7387">
                    <w:pPr>
                      <w:pStyle w:val="Bibliography"/>
                      <w:rPr>
                        <w:noProof/>
                        <w:sz w:val="20"/>
                        <w:szCs w:val="20"/>
                      </w:rPr>
                    </w:pPr>
                    <w:r w:rsidRPr="0060712D">
                      <w:rPr>
                        <w:noProof/>
                        <w:sz w:val="20"/>
                        <w:szCs w:val="20"/>
                      </w:rPr>
                      <w:t>3GPP TS 38.214, "Physical layer procedures for data," June 2025.</w:t>
                    </w:r>
                  </w:p>
                </w:tc>
              </w:tr>
              <w:tr w:rsidR="009A7387" w14:paraId="0D6E5EDC" w14:textId="77777777">
                <w:trPr>
                  <w:divId w:val="1069230032"/>
                  <w:tblCellSpacing w:w="15" w:type="dxa"/>
                </w:trPr>
                <w:tc>
                  <w:tcPr>
                    <w:tcW w:w="50" w:type="pct"/>
                    <w:hideMark/>
                  </w:tcPr>
                  <w:p w14:paraId="4627E89F" w14:textId="77777777" w:rsidR="009A7387" w:rsidRPr="0060712D" w:rsidRDefault="009A7387">
                    <w:pPr>
                      <w:pStyle w:val="Bibliography"/>
                      <w:rPr>
                        <w:noProof/>
                        <w:sz w:val="20"/>
                        <w:szCs w:val="20"/>
                      </w:rPr>
                    </w:pPr>
                    <w:r w:rsidRPr="0060712D">
                      <w:rPr>
                        <w:noProof/>
                        <w:sz w:val="20"/>
                        <w:szCs w:val="20"/>
                      </w:rPr>
                      <w:t xml:space="preserve">[4] </w:t>
                    </w:r>
                  </w:p>
                </w:tc>
                <w:tc>
                  <w:tcPr>
                    <w:tcW w:w="0" w:type="auto"/>
                    <w:hideMark/>
                  </w:tcPr>
                  <w:p w14:paraId="0413FA1A" w14:textId="77777777" w:rsidR="009A7387" w:rsidRPr="0060712D" w:rsidRDefault="009A7387">
                    <w:pPr>
                      <w:pStyle w:val="Bibliography"/>
                      <w:rPr>
                        <w:noProof/>
                        <w:sz w:val="20"/>
                        <w:szCs w:val="20"/>
                      </w:rPr>
                    </w:pPr>
                    <w:r w:rsidRPr="0060712D">
                      <w:rPr>
                        <w:noProof/>
                        <w:sz w:val="20"/>
                        <w:szCs w:val="20"/>
                      </w:rPr>
                      <w:t>R1-2506221; Qualcomm Incorporated, "Modulation, joint channel coding and modulation for 6GR," Bengaluru, India, Aug. 25-29, 2025.</w:t>
                    </w:r>
                  </w:p>
                </w:tc>
              </w:tr>
              <w:tr w:rsidR="009A7387" w14:paraId="7A634190" w14:textId="77777777">
                <w:trPr>
                  <w:divId w:val="1069230032"/>
                  <w:tblCellSpacing w:w="15" w:type="dxa"/>
                </w:trPr>
                <w:tc>
                  <w:tcPr>
                    <w:tcW w:w="50" w:type="pct"/>
                    <w:hideMark/>
                  </w:tcPr>
                  <w:p w14:paraId="5E39E63A" w14:textId="77777777" w:rsidR="009A7387" w:rsidRPr="0060712D" w:rsidRDefault="009A7387">
                    <w:pPr>
                      <w:pStyle w:val="Bibliography"/>
                      <w:rPr>
                        <w:noProof/>
                        <w:sz w:val="20"/>
                        <w:szCs w:val="20"/>
                      </w:rPr>
                    </w:pPr>
                    <w:r w:rsidRPr="0060712D">
                      <w:rPr>
                        <w:noProof/>
                        <w:sz w:val="20"/>
                        <w:szCs w:val="20"/>
                      </w:rPr>
                      <w:t xml:space="preserve">[5] </w:t>
                    </w:r>
                  </w:p>
                </w:tc>
                <w:tc>
                  <w:tcPr>
                    <w:tcW w:w="0" w:type="auto"/>
                    <w:hideMark/>
                  </w:tcPr>
                  <w:p w14:paraId="6E4223C5" w14:textId="77777777" w:rsidR="009A7387" w:rsidRPr="0060712D" w:rsidRDefault="009A7387">
                    <w:pPr>
                      <w:pStyle w:val="Bibliography"/>
                      <w:rPr>
                        <w:noProof/>
                        <w:sz w:val="20"/>
                        <w:szCs w:val="20"/>
                      </w:rPr>
                    </w:pPr>
                    <w:r w:rsidRPr="0060712D">
                      <w:rPr>
                        <w:noProof/>
                        <w:sz w:val="20"/>
                        <w:szCs w:val="20"/>
                      </w:rPr>
                      <w:t>R1-2506309; NTT DOCOMO, INC., "Discussion on Modulation," Bengaluru, India, Aug. 25-29, 2025.</w:t>
                    </w:r>
                  </w:p>
                </w:tc>
              </w:tr>
            </w:tbl>
            <w:p w14:paraId="644D6294" w14:textId="77777777" w:rsidR="00E14514" w:rsidRPr="00E14514" w:rsidRDefault="00E14514" w:rsidP="00E14514">
              <w:r w:rsidRPr="00E14514">
                <w:rPr>
                  <w:b/>
                  <w:bCs/>
                  <w:noProof/>
                  <w:sz w:val="20"/>
                  <w:szCs w:val="20"/>
                </w:rPr>
                <w:fldChar w:fldCharType="end"/>
              </w:r>
            </w:p>
          </w:sdtContent>
        </w:sdt>
      </w:sdtContent>
    </w:sdt>
    <w:p w14:paraId="07CBAAAD" w14:textId="77777777" w:rsidR="00E14514" w:rsidRPr="00E14514" w:rsidRDefault="00E14514" w:rsidP="00E14514">
      <w:pPr>
        <w:spacing w:after="120" w:line="288" w:lineRule="auto"/>
        <w:rPr>
          <w:rFonts w:eastAsia="Malgun Gothic"/>
          <w:lang w:val="en-GB" w:eastAsia="ko-KR"/>
        </w:rPr>
      </w:pPr>
    </w:p>
    <w:p w14:paraId="5BC611E8" w14:textId="77777777" w:rsidR="00E14514" w:rsidRPr="00E14514" w:rsidRDefault="00E14514" w:rsidP="00E14514"/>
    <w:sectPr w:rsidR="00E14514" w:rsidRPr="00E14514" w:rsidSect="00E14514">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FFA"/>
    <w:multiLevelType w:val="hybridMultilevel"/>
    <w:tmpl w:val="C7B89C52"/>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91BF3"/>
    <w:multiLevelType w:val="hybridMultilevel"/>
    <w:tmpl w:val="203C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100183">
    <w:abstractNumId w:val="17"/>
  </w:num>
  <w:num w:numId="2" w16cid:durableId="208803445">
    <w:abstractNumId w:val="8"/>
  </w:num>
  <w:num w:numId="3" w16cid:durableId="1496916258">
    <w:abstractNumId w:val="28"/>
  </w:num>
  <w:num w:numId="4" w16cid:durableId="2021538486">
    <w:abstractNumId w:val="24"/>
  </w:num>
  <w:num w:numId="5" w16cid:durableId="1706442361">
    <w:abstractNumId w:val="16"/>
  </w:num>
  <w:num w:numId="6" w16cid:durableId="705329697">
    <w:abstractNumId w:val="10"/>
  </w:num>
  <w:num w:numId="7" w16cid:durableId="191577314">
    <w:abstractNumId w:val="5"/>
  </w:num>
  <w:num w:numId="8" w16cid:durableId="329409569">
    <w:abstractNumId w:val="3"/>
  </w:num>
  <w:num w:numId="9" w16cid:durableId="532304358">
    <w:abstractNumId w:val="14"/>
  </w:num>
  <w:num w:numId="10" w16cid:durableId="1018576920">
    <w:abstractNumId w:val="9"/>
  </w:num>
  <w:num w:numId="11" w16cid:durableId="673459228">
    <w:abstractNumId w:val="23"/>
  </w:num>
  <w:num w:numId="12" w16cid:durableId="387995245">
    <w:abstractNumId w:val="21"/>
  </w:num>
  <w:num w:numId="13" w16cid:durableId="1475173946">
    <w:abstractNumId w:val="2"/>
  </w:num>
  <w:num w:numId="14" w16cid:durableId="703866531">
    <w:abstractNumId w:val="25"/>
  </w:num>
  <w:num w:numId="15" w16cid:durableId="1798062776">
    <w:abstractNumId w:val="20"/>
  </w:num>
  <w:num w:numId="16" w16cid:durableId="1642537725">
    <w:abstractNumId w:val="12"/>
  </w:num>
  <w:num w:numId="17" w16cid:durableId="735251477">
    <w:abstractNumId w:val="13"/>
  </w:num>
  <w:num w:numId="18" w16cid:durableId="229274933">
    <w:abstractNumId w:val="22"/>
  </w:num>
  <w:num w:numId="19" w16cid:durableId="268319523">
    <w:abstractNumId w:val="27"/>
  </w:num>
  <w:num w:numId="20" w16cid:durableId="91441306">
    <w:abstractNumId w:val="6"/>
  </w:num>
  <w:num w:numId="21" w16cid:durableId="159127064">
    <w:abstractNumId w:val="1"/>
  </w:num>
  <w:num w:numId="22" w16cid:durableId="548692528">
    <w:abstractNumId w:val="26"/>
  </w:num>
  <w:num w:numId="23" w16cid:durableId="381178554">
    <w:abstractNumId w:val="18"/>
  </w:num>
  <w:num w:numId="24" w16cid:durableId="2124416032">
    <w:abstractNumId w:val="29"/>
  </w:num>
  <w:num w:numId="25" w16cid:durableId="1514799358">
    <w:abstractNumId w:val="15"/>
  </w:num>
  <w:num w:numId="26" w16cid:durableId="2036035839">
    <w:abstractNumId w:val="15"/>
    <w:lvlOverride w:ilvl="0">
      <w:startOverride w:val="1"/>
    </w:lvlOverride>
  </w:num>
  <w:num w:numId="27" w16cid:durableId="1975015476">
    <w:abstractNumId w:val="7"/>
  </w:num>
  <w:num w:numId="28" w16cid:durableId="405346625">
    <w:abstractNumId w:val="4"/>
  </w:num>
  <w:num w:numId="29" w16cid:durableId="2123760781">
    <w:abstractNumId w:val="0"/>
  </w:num>
  <w:num w:numId="30" w16cid:durableId="1730222644">
    <w:abstractNumId w:val="11"/>
  </w:num>
  <w:num w:numId="31" w16cid:durableId="15555847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14"/>
    <w:rsid w:val="00095B91"/>
    <w:rsid w:val="000978D9"/>
    <w:rsid w:val="000E2BA8"/>
    <w:rsid w:val="00196B42"/>
    <w:rsid w:val="00222257"/>
    <w:rsid w:val="0028620C"/>
    <w:rsid w:val="00322F9E"/>
    <w:rsid w:val="003262CE"/>
    <w:rsid w:val="0035605D"/>
    <w:rsid w:val="003B5ABC"/>
    <w:rsid w:val="004308C3"/>
    <w:rsid w:val="00456FF8"/>
    <w:rsid w:val="0046351A"/>
    <w:rsid w:val="004660D8"/>
    <w:rsid w:val="00470BB4"/>
    <w:rsid w:val="004C4582"/>
    <w:rsid w:val="00500C00"/>
    <w:rsid w:val="00522BE9"/>
    <w:rsid w:val="0057135A"/>
    <w:rsid w:val="005A33BA"/>
    <w:rsid w:val="005C5B12"/>
    <w:rsid w:val="0060712D"/>
    <w:rsid w:val="00847B3E"/>
    <w:rsid w:val="008564B6"/>
    <w:rsid w:val="00856510"/>
    <w:rsid w:val="008F6A07"/>
    <w:rsid w:val="00903D38"/>
    <w:rsid w:val="00917B8C"/>
    <w:rsid w:val="00986D1B"/>
    <w:rsid w:val="009A7387"/>
    <w:rsid w:val="009B4B0A"/>
    <w:rsid w:val="00A02FBF"/>
    <w:rsid w:val="00A33CA9"/>
    <w:rsid w:val="00AA0989"/>
    <w:rsid w:val="00AA3B77"/>
    <w:rsid w:val="00AB1499"/>
    <w:rsid w:val="00AF5BDA"/>
    <w:rsid w:val="00B83424"/>
    <w:rsid w:val="00BE3A6A"/>
    <w:rsid w:val="00C160D5"/>
    <w:rsid w:val="00C2639C"/>
    <w:rsid w:val="00C50533"/>
    <w:rsid w:val="00C74147"/>
    <w:rsid w:val="00C84235"/>
    <w:rsid w:val="00C94E6C"/>
    <w:rsid w:val="00CA190E"/>
    <w:rsid w:val="00CB6888"/>
    <w:rsid w:val="00CB696C"/>
    <w:rsid w:val="00CF1B46"/>
    <w:rsid w:val="00D71B4B"/>
    <w:rsid w:val="00D86AB2"/>
    <w:rsid w:val="00E14514"/>
    <w:rsid w:val="00E721EB"/>
    <w:rsid w:val="00E82C8E"/>
    <w:rsid w:val="00E8485B"/>
    <w:rsid w:val="00EC78ED"/>
    <w:rsid w:val="00ED696C"/>
    <w:rsid w:val="00F056B3"/>
    <w:rsid w:val="00F41C72"/>
    <w:rsid w:val="00F51CC7"/>
    <w:rsid w:val="00F54E1E"/>
    <w:rsid w:val="00F758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ECD4"/>
  <w15:chartTrackingRefBased/>
  <w15:docId w15:val="{B343A0EF-5A34-42FA-89E8-4832EFF15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14"/>
    <w:pPr>
      <w:spacing w:after="0" w:line="240" w:lineRule="auto"/>
    </w:pPr>
    <w:rPr>
      <w:rFonts w:ascii="Times New Roman" w:eastAsia="Times New Roman" w:hAnsi="Times New Roman" w:cs="Times New Roman"/>
      <w:kern w:val="0"/>
      <w14:ligatures w14:val="none"/>
    </w:rPr>
  </w:style>
  <w:style w:type="paragraph" w:styleId="Heading1">
    <w:name w:val="heading 1"/>
    <w:aliases w:val="H1"/>
    <w:basedOn w:val="Normal"/>
    <w:next w:val="Normal"/>
    <w:link w:val="Heading1Char"/>
    <w:uiPriority w:val="9"/>
    <w:qFormat/>
    <w:rsid w:val="00E14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E14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145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E1451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E14514"/>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E14514"/>
    <w:pPr>
      <w:keepNext/>
      <w:keepLines/>
      <w:spacing w:before="4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E14514"/>
    <w:pPr>
      <w:keepNext/>
      <w:keepLines/>
      <w:spacing w:before="4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E14514"/>
    <w:pPr>
      <w:keepNext/>
      <w:keepLines/>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E145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E1451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E145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14514"/>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rsid w:val="00E14514"/>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rsid w:val="00E14514"/>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rsid w:val="00E14514"/>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rsid w:val="00E14514"/>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rsid w:val="00E14514"/>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rsid w:val="00E14514"/>
    <w:rPr>
      <w:rFonts w:eastAsiaTheme="majorEastAsia" w:cstheme="majorBidi"/>
      <w:color w:val="272727" w:themeColor="text1" w:themeTint="D8"/>
    </w:rPr>
  </w:style>
  <w:style w:type="paragraph" w:styleId="Title">
    <w:name w:val="Title"/>
    <w:basedOn w:val="Normal"/>
    <w:next w:val="Normal"/>
    <w:link w:val="TitleChar"/>
    <w:uiPriority w:val="10"/>
    <w:qFormat/>
    <w:rsid w:val="00E145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1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14"/>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E14514"/>
    <w:pPr>
      <w:ind w:left="720"/>
      <w:contextualSpacing/>
    </w:pPr>
  </w:style>
  <w:style w:type="character" w:styleId="IntenseEmphasis">
    <w:name w:val="Intense Emphasis"/>
    <w:basedOn w:val="DefaultParagraphFont"/>
    <w:uiPriority w:val="21"/>
    <w:qFormat/>
    <w:rsid w:val="00E14514"/>
    <w:rPr>
      <w:i/>
      <w:iCs/>
      <w:color w:val="0F4761" w:themeColor="accent1" w:themeShade="BF"/>
    </w:rPr>
  </w:style>
  <w:style w:type="paragraph" w:styleId="IntenseQuote">
    <w:name w:val="Intense Quote"/>
    <w:basedOn w:val="Normal"/>
    <w:next w:val="Normal"/>
    <w:link w:val="IntenseQuoteChar"/>
    <w:uiPriority w:val="30"/>
    <w:qFormat/>
    <w:rsid w:val="00E14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14"/>
    <w:rPr>
      <w:i/>
      <w:iCs/>
      <w:color w:val="0F4761" w:themeColor="accent1" w:themeShade="BF"/>
    </w:rPr>
  </w:style>
  <w:style w:type="character" w:styleId="IntenseReference">
    <w:name w:val="Intense Reference"/>
    <w:basedOn w:val="DefaultParagraphFont"/>
    <w:uiPriority w:val="32"/>
    <w:qFormat/>
    <w:rsid w:val="00E14514"/>
    <w:rPr>
      <w:b/>
      <w:bCs/>
      <w:smallCaps/>
      <w:color w:val="0F4761" w:themeColor="accent1" w:themeShade="BF"/>
      <w:spacing w:val="5"/>
    </w:rPr>
  </w:style>
  <w:style w:type="character" w:styleId="FootnoteReference">
    <w:name w:val="footnote reference"/>
    <w:rsid w:val="00E14514"/>
    <w:rPr>
      <w:vertAlign w:val="superscript"/>
    </w:rPr>
  </w:style>
  <w:style w:type="paragraph" w:styleId="FootnoteText">
    <w:name w:val="footnote text"/>
    <w:basedOn w:val="Normal"/>
    <w:link w:val="FootnoteTextChar"/>
    <w:rsid w:val="00E14514"/>
    <w:pPr>
      <w:spacing w:before="60" w:after="120"/>
      <w:jc w:val="both"/>
    </w:pPr>
    <w:rPr>
      <w:rFonts w:ascii="Arial" w:hAnsi="Arial"/>
      <w:sz w:val="18"/>
      <w:szCs w:val="20"/>
    </w:rPr>
  </w:style>
  <w:style w:type="character" w:customStyle="1" w:styleId="FootnoteTextChar">
    <w:name w:val="Footnote Text Char"/>
    <w:basedOn w:val="DefaultParagraphFont"/>
    <w:link w:val="FootnoteText"/>
    <w:rsid w:val="00E14514"/>
    <w:rPr>
      <w:rFonts w:ascii="Arial" w:eastAsia="Times New Roman" w:hAnsi="Arial" w:cs="Times New Roman"/>
      <w:kern w:val="0"/>
      <w:sz w:val="18"/>
      <w:szCs w:val="20"/>
      <w14:ligatures w14:val="none"/>
    </w:rPr>
  </w:style>
  <w:style w:type="character" w:styleId="Hyperlink">
    <w:name w:val="Hyperlink"/>
    <w:uiPriority w:val="99"/>
    <w:rsid w:val="00E14514"/>
    <w:rPr>
      <w:color w:val="0000FF"/>
      <w:u w:val="single"/>
    </w:rPr>
  </w:style>
  <w:style w:type="paragraph" w:customStyle="1" w:styleId="Steps-8thset">
    <w:name w:val="Steps-8th set"/>
    <w:basedOn w:val="List2"/>
    <w:rsid w:val="00E1451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E1451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E14514"/>
    <w:pPr>
      <w:jc w:val="both"/>
    </w:pPr>
    <w:rPr>
      <w:rFonts w:ascii="Arial" w:hAnsi="Arial"/>
      <w:sz w:val="20"/>
      <w:szCs w:val="20"/>
    </w:rPr>
  </w:style>
  <w:style w:type="character" w:customStyle="1" w:styleId="NoSpacingChar">
    <w:name w:val="No Spacing Char"/>
    <w:link w:val="NoSpacing"/>
    <w:uiPriority w:val="1"/>
    <w:rsid w:val="00E14514"/>
    <w:rPr>
      <w:rFonts w:ascii="Arial" w:eastAsia="Times New Roman" w:hAnsi="Arial" w:cs="Times New Roman"/>
      <w:kern w:val="0"/>
      <w:sz w:val="20"/>
      <w:szCs w:val="20"/>
      <w14:ligatures w14:val="none"/>
    </w:rPr>
  </w:style>
  <w:style w:type="paragraph" w:styleId="List2">
    <w:name w:val="List 2"/>
    <w:basedOn w:val="Normal"/>
    <w:uiPriority w:val="99"/>
    <w:semiHidden/>
    <w:unhideWhenUsed/>
    <w:rsid w:val="00E14514"/>
    <w:pPr>
      <w:spacing w:before="60" w:after="120"/>
      <w:ind w:left="720" w:hanging="360"/>
      <w:contextualSpacing/>
      <w:jc w:val="both"/>
    </w:pPr>
    <w:rPr>
      <w:rFonts w:ascii="Arial" w:hAnsi="Arial"/>
      <w:sz w:val="20"/>
      <w:szCs w:val="20"/>
    </w:rPr>
  </w:style>
  <w:style w:type="paragraph" w:styleId="Revision">
    <w:name w:val="Revision"/>
    <w:hidden/>
    <w:uiPriority w:val="99"/>
    <w:semiHidden/>
    <w:rsid w:val="00E14514"/>
    <w:pPr>
      <w:spacing w:after="0" w:line="240" w:lineRule="auto"/>
    </w:pPr>
    <w:rPr>
      <w:rFonts w:ascii="Arial" w:eastAsia="Times New Roman" w:hAnsi="Arial" w:cs="Times New Roman"/>
      <w:kern w:val="0"/>
      <w:sz w:val="20"/>
      <w:szCs w:val="20"/>
      <w14:ligatures w14:val="none"/>
    </w:rPr>
  </w:style>
  <w:style w:type="paragraph" w:styleId="BalloonText">
    <w:name w:val="Balloon Text"/>
    <w:basedOn w:val="Normal"/>
    <w:link w:val="BalloonTextChar"/>
    <w:uiPriority w:val="99"/>
    <w:semiHidden/>
    <w:unhideWhenUsed/>
    <w:rsid w:val="00E145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514"/>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rsid w:val="00E14514"/>
    <w:pPr>
      <w:tabs>
        <w:tab w:val="center" w:pos="4680"/>
        <w:tab w:val="right" w:pos="9360"/>
      </w:tabs>
      <w:jc w:val="both"/>
    </w:pPr>
    <w:rPr>
      <w:rFonts w:ascii="Arial" w:hAnsi="Arial"/>
      <w:sz w:val="20"/>
      <w:szCs w:val="20"/>
    </w:rPr>
  </w:style>
  <w:style w:type="character" w:customStyle="1" w:styleId="HeaderChar">
    <w:name w:val="Header Char"/>
    <w:basedOn w:val="DefaultParagraphFont"/>
    <w:link w:val="Header"/>
    <w:uiPriority w:val="99"/>
    <w:rsid w:val="00E14514"/>
    <w:rPr>
      <w:rFonts w:ascii="Arial" w:eastAsia="Times New Roman" w:hAnsi="Arial" w:cs="Times New Roman"/>
      <w:kern w:val="0"/>
      <w:sz w:val="20"/>
      <w:szCs w:val="20"/>
      <w14:ligatures w14:val="none"/>
    </w:rPr>
  </w:style>
  <w:style w:type="paragraph" w:styleId="Footer">
    <w:name w:val="footer"/>
    <w:basedOn w:val="Normal"/>
    <w:link w:val="FooterChar"/>
    <w:uiPriority w:val="99"/>
    <w:unhideWhenUsed/>
    <w:rsid w:val="00E14514"/>
    <w:pPr>
      <w:tabs>
        <w:tab w:val="center" w:pos="4680"/>
        <w:tab w:val="right" w:pos="9360"/>
      </w:tabs>
      <w:jc w:val="both"/>
    </w:pPr>
    <w:rPr>
      <w:rFonts w:ascii="Arial" w:hAnsi="Arial"/>
      <w:sz w:val="20"/>
      <w:szCs w:val="20"/>
    </w:rPr>
  </w:style>
  <w:style w:type="character" w:customStyle="1" w:styleId="FooterChar">
    <w:name w:val="Footer Char"/>
    <w:basedOn w:val="DefaultParagraphFont"/>
    <w:link w:val="Footer"/>
    <w:uiPriority w:val="99"/>
    <w:rsid w:val="00E14514"/>
    <w:rPr>
      <w:rFonts w:ascii="Arial" w:eastAsia="Times New Roman" w:hAnsi="Arial" w:cs="Times New Roman"/>
      <w:kern w:val="0"/>
      <w:sz w:val="20"/>
      <w:szCs w:val="20"/>
      <w14:ligatures w14:val="none"/>
    </w:rPr>
  </w:style>
  <w:style w:type="character" w:customStyle="1" w:styleId="apple-style-span">
    <w:name w:val="apple-style-span"/>
    <w:basedOn w:val="DefaultParagraphFont"/>
    <w:rsid w:val="00E14514"/>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14514"/>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E14514"/>
    <w:rPr>
      <w:sz w:val="16"/>
      <w:szCs w:val="16"/>
    </w:rPr>
  </w:style>
  <w:style w:type="paragraph" w:styleId="CommentText">
    <w:name w:val="annotation text"/>
    <w:basedOn w:val="Normal"/>
    <w:link w:val="CommentTextChar"/>
    <w:uiPriority w:val="99"/>
    <w:unhideWhenUsed/>
    <w:rsid w:val="00E14514"/>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rsid w:val="00E14514"/>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14514"/>
    <w:rPr>
      <w:b/>
      <w:bCs/>
    </w:rPr>
  </w:style>
  <w:style w:type="character" w:customStyle="1" w:styleId="CommentSubjectChar">
    <w:name w:val="Comment Subject Char"/>
    <w:basedOn w:val="CommentTextChar"/>
    <w:link w:val="CommentSubject"/>
    <w:uiPriority w:val="99"/>
    <w:semiHidden/>
    <w:rsid w:val="00E14514"/>
    <w:rPr>
      <w:rFonts w:ascii="Arial" w:eastAsia="Times New Roman" w:hAnsi="Arial" w:cs="Times New Roman"/>
      <w:b/>
      <w:bCs/>
      <w:kern w:val="0"/>
      <w:sz w:val="20"/>
      <w:szCs w:val="20"/>
      <w14:ligatures w14:val="none"/>
    </w:rPr>
  </w:style>
  <w:style w:type="paragraph" w:customStyle="1" w:styleId="maintext">
    <w:name w:val="main text"/>
    <w:basedOn w:val="Normal"/>
    <w:link w:val="maintextChar"/>
    <w:qFormat/>
    <w:rsid w:val="00E14514"/>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E14514"/>
    <w:rPr>
      <w:rFonts w:ascii="Times New Roman" w:eastAsia="Malgun Gothic" w:hAnsi="Times New Roman" w:cs="Batang"/>
      <w:kern w:val="0"/>
      <w:sz w:val="20"/>
      <w:szCs w:val="20"/>
      <w:lang w:val="en-GB" w:eastAsia="ko-KR"/>
      <w14:ligatures w14:val="none"/>
    </w:rPr>
  </w:style>
  <w:style w:type="paragraph" w:customStyle="1" w:styleId="TAL">
    <w:name w:val="TAL"/>
    <w:basedOn w:val="Normal"/>
    <w:link w:val="TALChar"/>
    <w:qFormat/>
    <w:rsid w:val="00E1451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E14514"/>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14514"/>
    <w:rPr>
      <w:rFonts w:ascii="Times New Roman" w:eastAsia="Malgun Gothic" w:hAnsi="Times New Roman" w:cs="Batang"/>
      <w:kern w:val="0"/>
      <w:sz w:val="20"/>
      <w:szCs w:val="20"/>
      <w:lang w:val="en-GB"/>
      <w14:ligatures w14:val="none"/>
    </w:rPr>
  </w:style>
  <w:style w:type="paragraph" w:styleId="NormalWeb">
    <w:name w:val="Normal (Web)"/>
    <w:basedOn w:val="Normal"/>
    <w:uiPriority w:val="99"/>
    <w:semiHidden/>
    <w:unhideWhenUsed/>
    <w:rsid w:val="00E14514"/>
    <w:pPr>
      <w:spacing w:before="100" w:beforeAutospacing="1" w:after="100" w:afterAutospacing="1"/>
    </w:pPr>
  </w:style>
  <w:style w:type="character" w:customStyle="1" w:styleId="Doc-text2Char">
    <w:name w:val="Doc-text2 Char"/>
    <w:link w:val="Doc-text2"/>
    <w:locked/>
    <w:rsid w:val="00E14514"/>
    <w:rPr>
      <w:rFonts w:ascii="Arial" w:hAnsi="Arial" w:cs="Arial"/>
      <w:lang w:eastAsia="en-GB"/>
    </w:rPr>
  </w:style>
  <w:style w:type="paragraph" w:customStyle="1" w:styleId="Doc-text2">
    <w:name w:val="Doc-text2"/>
    <w:basedOn w:val="Normal"/>
    <w:link w:val="Doc-text2Char"/>
    <w:rsid w:val="00E14514"/>
    <w:pPr>
      <w:overflowPunct w:val="0"/>
      <w:autoSpaceDE w:val="0"/>
      <w:autoSpaceDN w:val="0"/>
      <w:ind w:left="1622" w:hanging="363"/>
    </w:pPr>
    <w:rPr>
      <w:rFonts w:ascii="Arial" w:eastAsiaTheme="minorHAnsi" w:hAnsi="Arial" w:cs="Arial"/>
      <w:kern w:val="2"/>
      <w:lang w:eastAsia="en-GB"/>
      <w14:ligatures w14:val="standardContextual"/>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E14514"/>
  </w:style>
  <w:style w:type="table" w:styleId="TableGrid">
    <w:name w:val="Table Grid"/>
    <w:aliases w:val="TableGrid"/>
    <w:basedOn w:val="TableNormal"/>
    <w:uiPriority w:val="39"/>
    <w:qFormat/>
    <w:rsid w:val="00E14514"/>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E14514"/>
    <w:rPr>
      <w:rFonts w:ascii="Courier New" w:hAnsi="Courier New" w:cs="Courier New" w:hint="default"/>
    </w:rPr>
  </w:style>
  <w:style w:type="character" w:customStyle="1" w:styleId="normaltextrun">
    <w:name w:val="normaltextrun"/>
    <w:basedOn w:val="DefaultParagraphFont"/>
    <w:rsid w:val="00E14514"/>
  </w:style>
  <w:style w:type="paragraph" w:customStyle="1" w:styleId="paragraph">
    <w:name w:val="paragraph"/>
    <w:basedOn w:val="Normal"/>
    <w:rsid w:val="00E14514"/>
    <w:pPr>
      <w:spacing w:before="100" w:beforeAutospacing="1" w:after="100" w:afterAutospacing="1"/>
    </w:pPr>
  </w:style>
  <w:style w:type="character" w:customStyle="1" w:styleId="eop">
    <w:name w:val="eop"/>
    <w:basedOn w:val="DefaultParagraphFont"/>
    <w:rsid w:val="00E14514"/>
  </w:style>
  <w:style w:type="character" w:customStyle="1" w:styleId="mc-span">
    <w:name w:val="mc-span"/>
    <w:rsid w:val="00E14514"/>
  </w:style>
  <w:style w:type="paragraph" w:customStyle="1" w:styleId="Agreement">
    <w:name w:val="Agreement"/>
    <w:basedOn w:val="Normal"/>
    <w:next w:val="Doc-text2"/>
    <w:qFormat/>
    <w:rsid w:val="00E14514"/>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E14514"/>
    <w:rPr>
      <w:rFonts w:ascii="Times New Roman" w:eastAsia="Times New Roman" w:hAnsi="Times New Roman" w:cs="Times New Roman"/>
      <w:b/>
      <w:bCs/>
      <w:kern w:val="0"/>
      <w:sz w:val="22"/>
      <w:szCs w:val="20"/>
      <w:lang w:val="en-GB" w:eastAsia="zh-CN"/>
      <w14:ligatures w14:val="none"/>
    </w:rPr>
  </w:style>
  <w:style w:type="paragraph" w:customStyle="1" w:styleId="TAH">
    <w:name w:val="TAH"/>
    <w:basedOn w:val="TAC"/>
    <w:link w:val="TAHCar"/>
    <w:qFormat/>
    <w:rsid w:val="00E14514"/>
    <w:rPr>
      <w:b/>
    </w:rPr>
  </w:style>
  <w:style w:type="paragraph" w:customStyle="1" w:styleId="TAC">
    <w:name w:val="TAC"/>
    <w:basedOn w:val="TAL"/>
    <w:link w:val="TACChar"/>
    <w:qFormat/>
    <w:rsid w:val="00E14514"/>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E14514"/>
    <w:rPr>
      <w:rFonts w:ascii="Arial" w:eastAsia="SimSun" w:hAnsi="Arial" w:cs="Times New Roman"/>
      <w:kern w:val="0"/>
      <w:sz w:val="18"/>
      <w:szCs w:val="20"/>
      <w:lang w:val="x-none"/>
      <w14:ligatures w14:val="none"/>
    </w:rPr>
  </w:style>
  <w:style w:type="character" w:customStyle="1" w:styleId="TAHCar">
    <w:name w:val="TAH Car"/>
    <w:link w:val="TAH"/>
    <w:qFormat/>
    <w:rsid w:val="00E14514"/>
    <w:rPr>
      <w:rFonts w:ascii="Arial" w:eastAsia="SimSun" w:hAnsi="Arial" w:cs="Times New Roman"/>
      <w:b/>
      <w:kern w:val="0"/>
      <w:sz w:val="18"/>
      <w:szCs w:val="20"/>
      <w:lang w:val="x-none"/>
      <w14:ligatures w14:val="none"/>
    </w:rPr>
  </w:style>
  <w:style w:type="paragraph" w:customStyle="1" w:styleId="TAN">
    <w:name w:val="TAN"/>
    <w:basedOn w:val="TAL"/>
    <w:rsid w:val="00E14514"/>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E14514"/>
    <w:pPr>
      <w:spacing w:after="180"/>
      <w:ind w:left="568" w:hanging="284"/>
    </w:pPr>
    <w:rPr>
      <w:rFonts w:eastAsia="MS Mincho"/>
      <w:sz w:val="20"/>
      <w:szCs w:val="20"/>
      <w:lang w:val="en-GB"/>
    </w:rPr>
  </w:style>
  <w:style w:type="character" w:customStyle="1" w:styleId="B1Char">
    <w:name w:val="B1 Char"/>
    <w:link w:val="B1"/>
    <w:qFormat/>
    <w:rsid w:val="00E14514"/>
    <w:rPr>
      <w:rFonts w:ascii="Times New Roman" w:eastAsia="MS Mincho" w:hAnsi="Times New Roman" w:cs="Times New Roman"/>
      <w:kern w:val="0"/>
      <w:sz w:val="20"/>
      <w:szCs w:val="20"/>
      <w:lang w:val="en-GB"/>
      <w14:ligatures w14:val="none"/>
    </w:rPr>
  </w:style>
  <w:style w:type="character" w:customStyle="1" w:styleId="ui-provider">
    <w:name w:val="ui-provider"/>
    <w:basedOn w:val="DefaultParagraphFont"/>
    <w:rsid w:val="00E14514"/>
  </w:style>
  <w:style w:type="character" w:styleId="PlaceholderText">
    <w:name w:val="Placeholder Text"/>
    <w:basedOn w:val="DefaultParagraphFont"/>
    <w:uiPriority w:val="99"/>
    <w:semiHidden/>
    <w:rsid w:val="00E14514"/>
    <w:rPr>
      <w:color w:val="666666"/>
    </w:rPr>
  </w:style>
  <w:style w:type="character" w:styleId="Emphasis">
    <w:name w:val="Emphasis"/>
    <w:basedOn w:val="DefaultParagraphFont"/>
    <w:uiPriority w:val="20"/>
    <w:qFormat/>
    <w:rsid w:val="00E14514"/>
    <w:rPr>
      <w:i/>
      <w:iCs/>
    </w:rPr>
  </w:style>
  <w:style w:type="paragraph" w:styleId="BodyText">
    <w:name w:val="Body Text"/>
    <w:aliases w:val="bt"/>
    <w:basedOn w:val="Normal"/>
    <w:link w:val="BodyTextChar"/>
    <w:rsid w:val="00E1451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E14514"/>
    <w:rPr>
      <w:rFonts w:ascii="Times" w:eastAsia="Batang" w:hAnsi="Times" w:cs="Times New Roman"/>
      <w:kern w:val="0"/>
      <w:sz w:val="20"/>
      <w:lang w:val="en-GB" w:eastAsia="x-none"/>
      <w14:ligatures w14:val="none"/>
    </w:rPr>
  </w:style>
  <w:style w:type="character" w:customStyle="1" w:styleId="TALChar">
    <w:name w:val="TAL Char"/>
    <w:link w:val="TAL"/>
    <w:qFormat/>
    <w:locked/>
    <w:rsid w:val="00E14514"/>
    <w:rPr>
      <w:rFonts w:ascii="Arial" w:eastAsia="Times New Roman" w:hAnsi="Arial" w:cs="Times New Roman"/>
      <w:kern w:val="0"/>
      <w:sz w:val="18"/>
      <w:szCs w:val="20"/>
      <w:lang w:val="en-GB" w:eastAsia="ja-JP"/>
      <w14:ligatures w14:val="none"/>
    </w:rPr>
  </w:style>
  <w:style w:type="paragraph" w:customStyle="1" w:styleId="Tabletext">
    <w:name w:val="Table_text"/>
    <w:basedOn w:val="Normal"/>
    <w:qFormat/>
    <w:rsid w:val="00E145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E14514"/>
    <w:pPr>
      <w:autoSpaceDE w:val="0"/>
      <w:autoSpaceDN w:val="0"/>
      <w:adjustRightInd w:val="0"/>
      <w:spacing w:after="0" w:line="240" w:lineRule="auto"/>
    </w:pPr>
    <w:rPr>
      <w:rFonts w:ascii="Tahoma" w:eastAsia="Calibri" w:hAnsi="Tahoma" w:cs="Tahoma"/>
      <w:color w:val="000000"/>
      <w:kern w:val="0"/>
      <w14:ligatures w14:val="none"/>
    </w:rPr>
  </w:style>
  <w:style w:type="paragraph" w:styleId="Bibliography">
    <w:name w:val="Bibliography"/>
    <w:basedOn w:val="Normal"/>
    <w:next w:val="Normal"/>
    <w:uiPriority w:val="37"/>
    <w:unhideWhenUsed/>
    <w:rsid w:val="00E14514"/>
  </w:style>
  <w:style w:type="paragraph" w:customStyle="1" w:styleId="TH">
    <w:name w:val="TH"/>
    <w:basedOn w:val="Normal"/>
    <w:link w:val="THChar"/>
    <w:qFormat/>
    <w:rsid w:val="00E14514"/>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E14514"/>
    <w:rPr>
      <w:rFonts w:ascii="Arial" w:eastAsiaTheme="minorEastAsia" w:hAnsi="Arial" w:cs="Times New Roman"/>
      <w:b/>
      <w:kern w:val="0"/>
      <w:sz w:val="20"/>
      <w:szCs w:val="20"/>
      <w:lang w:val="en-GB"/>
      <w14:ligatures w14:val="none"/>
    </w:rPr>
  </w:style>
  <w:style w:type="paragraph" w:customStyle="1" w:styleId="Proposal">
    <w:name w:val="Proposal"/>
    <w:basedOn w:val="Normal"/>
    <w:link w:val="ProposalChar"/>
    <w:qFormat/>
    <w:rsid w:val="00E14514"/>
    <w:pPr>
      <w:numPr>
        <w:numId w:val="2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14514"/>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809">
      <w:bodyDiv w:val="1"/>
      <w:marLeft w:val="0"/>
      <w:marRight w:val="0"/>
      <w:marTop w:val="0"/>
      <w:marBottom w:val="0"/>
      <w:divBdr>
        <w:top w:val="none" w:sz="0" w:space="0" w:color="auto"/>
        <w:left w:val="none" w:sz="0" w:space="0" w:color="auto"/>
        <w:bottom w:val="none" w:sz="0" w:space="0" w:color="auto"/>
        <w:right w:val="none" w:sz="0" w:space="0" w:color="auto"/>
      </w:divBdr>
    </w:div>
    <w:div w:id="259874021">
      <w:bodyDiv w:val="1"/>
      <w:marLeft w:val="0"/>
      <w:marRight w:val="0"/>
      <w:marTop w:val="0"/>
      <w:marBottom w:val="0"/>
      <w:divBdr>
        <w:top w:val="none" w:sz="0" w:space="0" w:color="auto"/>
        <w:left w:val="none" w:sz="0" w:space="0" w:color="auto"/>
        <w:bottom w:val="none" w:sz="0" w:space="0" w:color="auto"/>
        <w:right w:val="none" w:sz="0" w:space="0" w:color="auto"/>
      </w:divBdr>
    </w:div>
    <w:div w:id="364599328">
      <w:bodyDiv w:val="1"/>
      <w:marLeft w:val="0"/>
      <w:marRight w:val="0"/>
      <w:marTop w:val="0"/>
      <w:marBottom w:val="0"/>
      <w:divBdr>
        <w:top w:val="none" w:sz="0" w:space="0" w:color="auto"/>
        <w:left w:val="none" w:sz="0" w:space="0" w:color="auto"/>
        <w:bottom w:val="none" w:sz="0" w:space="0" w:color="auto"/>
        <w:right w:val="none" w:sz="0" w:space="0" w:color="auto"/>
      </w:divBdr>
    </w:div>
    <w:div w:id="647629201">
      <w:bodyDiv w:val="1"/>
      <w:marLeft w:val="0"/>
      <w:marRight w:val="0"/>
      <w:marTop w:val="0"/>
      <w:marBottom w:val="0"/>
      <w:divBdr>
        <w:top w:val="none" w:sz="0" w:space="0" w:color="auto"/>
        <w:left w:val="none" w:sz="0" w:space="0" w:color="auto"/>
        <w:bottom w:val="none" w:sz="0" w:space="0" w:color="auto"/>
        <w:right w:val="none" w:sz="0" w:space="0" w:color="auto"/>
      </w:divBdr>
    </w:div>
    <w:div w:id="674499102">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945306271">
      <w:bodyDiv w:val="1"/>
      <w:marLeft w:val="0"/>
      <w:marRight w:val="0"/>
      <w:marTop w:val="0"/>
      <w:marBottom w:val="0"/>
      <w:divBdr>
        <w:top w:val="none" w:sz="0" w:space="0" w:color="auto"/>
        <w:left w:val="none" w:sz="0" w:space="0" w:color="auto"/>
        <w:bottom w:val="none" w:sz="0" w:space="0" w:color="auto"/>
        <w:right w:val="none" w:sz="0" w:space="0" w:color="auto"/>
      </w:divBdr>
    </w:div>
    <w:div w:id="1069230032">
      <w:bodyDiv w:val="1"/>
      <w:marLeft w:val="0"/>
      <w:marRight w:val="0"/>
      <w:marTop w:val="0"/>
      <w:marBottom w:val="0"/>
      <w:divBdr>
        <w:top w:val="none" w:sz="0" w:space="0" w:color="auto"/>
        <w:left w:val="none" w:sz="0" w:space="0" w:color="auto"/>
        <w:bottom w:val="none" w:sz="0" w:space="0" w:color="auto"/>
        <w:right w:val="none" w:sz="0" w:space="0" w:color="auto"/>
      </w:divBdr>
    </w:div>
    <w:div w:id="1202326848">
      <w:bodyDiv w:val="1"/>
      <w:marLeft w:val="0"/>
      <w:marRight w:val="0"/>
      <w:marTop w:val="0"/>
      <w:marBottom w:val="0"/>
      <w:divBdr>
        <w:top w:val="none" w:sz="0" w:space="0" w:color="auto"/>
        <w:left w:val="none" w:sz="0" w:space="0" w:color="auto"/>
        <w:bottom w:val="none" w:sz="0" w:space="0" w:color="auto"/>
        <w:right w:val="none" w:sz="0" w:space="0" w:color="auto"/>
      </w:divBdr>
    </w:div>
    <w:div w:id="1593125015">
      <w:bodyDiv w:val="1"/>
      <w:marLeft w:val="0"/>
      <w:marRight w:val="0"/>
      <w:marTop w:val="0"/>
      <w:marBottom w:val="0"/>
      <w:divBdr>
        <w:top w:val="none" w:sz="0" w:space="0" w:color="auto"/>
        <w:left w:val="none" w:sz="0" w:space="0" w:color="auto"/>
        <w:bottom w:val="none" w:sz="0" w:space="0" w:color="auto"/>
        <w:right w:val="none" w:sz="0" w:space="0" w:color="auto"/>
      </w:divBdr>
    </w:div>
    <w:div w:id="1628075785">
      <w:bodyDiv w:val="1"/>
      <w:marLeft w:val="0"/>
      <w:marRight w:val="0"/>
      <w:marTop w:val="0"/>
      <w:marBottom w:val="0"/>
      <w:divBdr>
        <w:top w:val="none" w:sz="0" w:space="0" w:color="auto"/>
        <w:left w:val="none" w:sz="0" w:space="0" w:color="auto"/>
        <w:bottom w:val="none" w:sz="0" w:space="0" w:color="auto"/>
        <w:right w:val="none" w:sz="0" w:space="0" w:color="auto"/>
      </w:divBdr>
    </w:div>
    <w:div w:id="1664041547">
      <w:bodyDiv w:val="1"/>
      <w:marLeft w:val="0"/>
      <w:marRight w:val="0"/>
      <w:marTop w:val="0"/>
      <w:marBottom w:val="0"/>
      <w:divBdr>
        <w:top w:val="none" w:sz="0" w:space="0" w:color="auto"/>
        <w:left w:val="none" w:sz="0" w:space="0" w:color="auto"/>
        <w:bottom w:val="none" w:sz="0" w:space="0" w:color="auto"/>
        <w:right w:val="none" w:sz="0" w:space="0" w:color="auto"/>
      </w:divBdr>
    </w:div>
    <w:div w:id="1762944200">
      <w:bodyDiv w:val="1"/>
      <w:marLeft w:val="0"/>
      <w:marRight w:val="0"/>
      <w:marTop w:val="0"/>
      <w:marBottom w:val="0"/>
      <w:divBdr>
        <w:top w:val="none" w:sz="0" w:space="0" w:color="auto"/>
        <w:left w:val="none" w:sz="0" w:space="0" w:color="auto"/>
        <w:bottom w:val="none" w:sz="0" w:space="0" w:color="auto"/>
        <w:right w:val="none" w:sz="0" w:space="0" w:color="auto"/>
      </w:divBdr>
    </w:div>
    <w:div w:id="1772050101">
      <w:bodyDiv w:val="1"/>
      <w:marLeft w:val="0"/>
      <w:marRight w:val="0"/>
      <w:marTop w:val="0"/>
      <w:marBottom w:val="0"/>
      <w:divBdr>
        <w:top w:val="none" w:sz="0" w:space="0" w:color="auto"/>
        <w:left w:val="none" w:sz="0" w:space="0" w:color="auto"/>
        <w:bottom w:val="none" w:sz="0" w:space="0" w:color="auto"/>
        <w:right w:val="none" w:sz="0" w:space="0" w:color="auto"/>
      </w:divBdr>
    </w:div>
    <w:div w:id="1986008980">
      <w:bodyDiv w:val="1"/>
      <w:marLeft w:val="0"/>
      <w:marRight w:val="0"/>
      <w:marTop w:val="0"/>
      <w:marBottom w:val="0"/>
      <w:divBdr>
        <w:top w:val="none" w:sz="0" w:space="0" w:color="auto"/>
        <w:left w:val="none" w:sz="0" w:space="0" w:color="auto"/>
        <w:bottom w:val="none" w:sz="0" w:space="0" w:color="auto"/>
        <w:right w:val="none" w:sz="0" w:space="0" w:color="auto"/>
      </w:divBdr>
    </w:div>
    <w:div w:id="213601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3</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
    <b:Tag>R1_2506221_QC</b:Tag>
    <b:SourceType>Report</b:SourceType>
    <b:Guid>{1CF52938-4092-4724-97D2-1DCE9B9C7E9B}</b:Guid>
    <b:Author>
      <b:Author>
        <b:Corporate>R1-2506221; Qualcomm Incorporated</b:Corporate>
      </b:Author>
    </b:Author>
    <b:City>Bengaluru, India</b:City>
    <b:Title>Modulation, joint channel coding and modulation for 6GR</b:Title>
    <b:Year>Aug. 25-29, 2025</b:Year>
    <b:RefOrder>4</b:RefOrder>
  </b:Source>
  <b:Source>
    <b:Tag>R1_2506309_NTT</b:Tag>
    <b:SourceType>Report</b:SourceType>
    <b:Guid>{BB5220D9-4ABC-45E4-AEB0-A89CC72FF759}</b:Guid>
    <b:Author>
      <b:Author>
        <b:Corporate>R1-2506309; NTT DOCOMO, INC.</b:Corporate>
      </b:Author>
    </b:Author>
    <b:Title>Discussion on Modulation</b:Title>
    <b:Year>Aug. 25-29, 2025</b:Year>
    <b:City>Bengaluru, India</b:City>
    <b:RefOrder>5</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26FE4-BBB8-4B86-9AFE-1F6F22C87FA3}">
  <ds:schemaRefs>
    <ds:schemaRef ds:uri="http://schemas.microsoft.com/sharepoint/v3/contenttype/forms"/>
  </ds:schemaRefs>
</ds:datastoreItem>
</file>

<file path=customXml/itemProps2.xml><?xml version="1.0" encoding="utf-8"?>
<ds:datastoreItem xmlns:ds="http://schemas.openxmlformats.org/officeDocument/2006/customXml" ds:itemID="{82019948-08D9-4453-866A-354BE0BEAE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019AC-86A5-4D03-BCF1-77957F783364}">
  <ds:schemaRefs>
    <ds:schemaRef ds:uri="http://schemas.openxmlformats.org/officeDocument/2006/bibliography"/>
  </ds:schemaRefs>
</ds:datastoreItem>
</file>

<file path=customXml/itemProps4.xml><?xml version="1.0" encoding="utf-8"?>
<ds:datastoreItem xmlns:ds="http://schemas.openxmlformats.org/officeDocument/2006/customXml" ds:itemID="{5730449C-E8C8-456F-BD60-D26D42956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1920</Words>
  <Characters>10948</Characters>
  <Application>Microsoft Office Word</Application>
  <DocSecurity>0</DocSecurity>
  <Lines>91</Lines>
  <Paragraphs>25</Paragraphs>
  <ScaleCrop>false</ScaleCrop>
  <Company>ATT</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59</cp:revision>
  <dcterms:created xsi:type="dcterms:W3CDTF">2025-09-23T14:55:00Z</dcterms:created>
  <dcterms:modified xsi:type="dcterms:W3CDTF">2025-10-03T23:29:00Z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